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7"/>
      </w:tblGrid>
      <w:tr w:rsidR="00DA0C54" w:rsidRPr="000C71ED" w14:paraId="47CF5A66" w14:textId="77777777" w:rsidTr="000C71ED">
        <w:tc>
          <w:tcPr>
            <w:tcW w:w="4814" w:type="dxa"/>
          </w:tcPr>
          <w:p w14:paraId="00B1794A" w14:textId="77777777" w:rsidR="00DA0C54" w:rsidRPr="000C71ED" w:rsidRDefault="00DA0C54" w:rsidP="000C71ED">
            <w:pPr>
              <w:pStyle w:val="Glava"/>
              <w:tabs>
                <w:tab w:val="clear" w:pos="4536"/>
                <w:tab w:val="clear" w:pos="9072"/>
              </w:tabs>
              <w:ind w:right="1160"/>
              <w:jc w:val="center"/>
              <w:rPr>
                <w:rFonts w:cs="Arial"/>
              </w:rPr>
            </w:pPr>
            <w:r w:rsidRPr="000C71ED">
              <w:rPr>
                <w:rFonts w:cs="Arial"/>
              </w:rPr>
              <w:t>MESTNA OBČINA MARIBOR</w:t>
            </w:r>
          </w:p>
          <w:p w14:paraId="3386C085" w14:textId="77777777" w:rsidR="00DA0C54" w:rsidRPr="000C71ED" w:rsidRDefault="00DA0C54" w:rsidP="000C71ED">
            <w:pPr>
              <w:pStyle w:val="Glava"/>
              <w:tabs>
                <w:tab w:val="clear" w:pos="4536"/>
                <w:tab w:val="clear" w:pos="9072"/>
              </w:tabs>
              <w:ind w:right="1160"/>
              <w:jc w:val="center"/>
              <w:rPr>
                <w:rFonts w:cs="Arial"/>
              </w:rPr>
            </w:pPr>
            <w:r w:rsidRPr="000C71ED">
              <w:rPr>
                <w:rFonts w:cs="Arial"/>
              </w:rPr>
              <w:t>MESTNA UPRAVA</w:t>
            </w:r>
          </w:p>
          <w:p w14:paraId="53948C17" w14:textId="0F0C8BAA" w:rsidR="00DA0C54" w:rsidRPr="000C71ED" w:rsidRDefault="00962F0A" w:rsidP="000C71ED">
            <w:pPr>
              <w:tabs>
                <w:tab w:val="left" w:pos="900"/>
              </w:tabs>
              <w:ind w:right="1160"/>
              <w:jc w:val="center"/>
              <w:rPr>
                <w:rFonts w:cs="Arial"/>
                <w:b/>
                <w:sz w:val="20"/>
              </w:rPr>
            </w:pPr>
            <w:r w:rsidRPr="00962F0A">
              <w:rPr>
                <w:rFonts w:cs="Arial"/>
                <w:b/>
                <w:sz w:val="20"/>
              </w:rPr>
              <w:t>URAD ZA GOSPODARSKE DEJAVNOSTI</w:t>
            </w:r>
          </w:p>
          <w:p w14:paraId="04CF2CEB" w14:textId="1E710B35" w:rsidR="00DA0C54" w:rsidRPr="000C71ED" w:rsidRDefault="00962F0A" w:rsidP="000C71ED">
            <w:pPr>
              <w:pStyle w:val="Glava"/>
              <w:tabs>
                <w:tab w:val="clear" w:pos="4536"/>
                <w:tab w:val="clear" w:pos="9072"/>
              </w:tabs>
              <w:ind w:right="1160"/>
              <w:jc w:val="center"/>
              <w:rPr>
                <w:rFonts w:cs="Arial"/>
              </w:rPr>
            </w:pPr>
            <w:r w:rsidRPr="00962F0A">
              <w:rPr>
                <w:rFonts w:cs="Arial"/>
              </w:rPr>
              <w:t>Sektor za gospodarjenje s poslovnimi in upravnimi prostori</w:t>
            </w:r>
          </w:p>
        </w:tc>
        <w:tc>
          <w:tcPr>
            <w:tcW w:w="4967" w:type="dxa"/>
            <w:vAlign w:val="bottom"/>
          </w:tcPr>
          <w:p w14:paraId="1AFAEFB1" w14:textId="77777777" w:rsidR="00DA0C54" w:rsidRPr="000C71ED" w:rsidRDefault="00DA0C54" w:rsidP="000C71ED">
            <w:pPr>
              <w:pStyle w:val="Glava"/>
              <w:jc w:val="right"/>
              <w:rPr>
                <w:rFonts w:cs="Arial"/>
                <w:sz w:val="16"/>
              </w:rPr>
            </w:pPr>
            <w:r w:rsidRPr="000C71ED">
              <w:rPr>
                <w:rFonts w:cs="Arial"/>
                <w:sz w:val="16"/>
              </w:rPr>
              <w:t>Ulica heroja Staneta 1, SI-2000 Maribor</w:t>
            </w:r>
          </w:p>
          <w:p w14:paraId="27CA153F" w14:textId="77777777" w:rsidR="00DA0C54" w:rsidRPr="000C71ED" w:rsidRDefault="00DA0C54" w:rsidP="000C71ED">
            <w:pPr>
              <w:pStyle w:val="Glava"/>
              <w:jc w:val="right"/>
              <w:rPr>
                <w:rFonts w:cs="Arial"/>
                <w:sz w:val="16"/>
              </w:rPr>
            </w:pPr>
            <w:r w:rsidRPr="000C71ED">
              <w:rPr>
                <w:rFonts w:cs="Arial"/>
                <w:sz w:val="16"/>
              </w:rPr>
              <w:t>T: +386.2.2201 000, E: mestna.obcina@maribor.si</w:t>
            </w:r>
          </w:p>
          <w:p w14:paraId="0E9DD15B" w14:textId="77777777" w:rsidR="00DA0C54" w:rsidRPr="000C71ED" w:rsidRDefault="00DA0C54" w:rsidP="000C71ED">
            <w:pPr>
              <w:pStyle w:val="Glava"/>
              <w:jc w:val="right"/>
              <w:rPr>
                <w:rFonts w:cs="Arial"/>
                <w:sz w:val="16"/>
              </w:rPr>
            </w:pPr>
            <w:r w:rsidRPr="000C71ED">
              <w:rPr>
                <w:rFonts w:cs="Arial"/>
                <w:sz w:val="16"/>
              </w:rPr>
              <w:t>S: http://www.maribor.si</w:t>
            </w:r>
          </w:p>
          <w:p w14:paraId="57753DC4" w14:textId="77777777" w:rsidR="00DA0C54" w:rsidRPr="000C71ED" w:rsidRDefault="00DA0C54" w:rsidP="000C71ED">
            <w:pPr>
              <w:pStyle w:val="Glava"/>
              <w:tabs>
                <w:tab w:val="clear" w:pos="4536"/>
              </w:tabs>
              <w:jc w:val="right"/>
              <w:rPr>
                <w:rFonts w:cs="Arial"/>
                <w:sz w:val="16"/>
              </w:rPr>
            </w:pPr>
            <w:r w:rsidRPr="000C71ED">
              <w:rPr>
                <w:rFonts w:cs="Arial"/>
                <w:sz w:val="16"/>
              </w:rPr>
              <w:t>Davčna številka: SI12709590, Matična številka: 5883369</w:t>
            </w:r>
          </w:p>
        </w:tc>
      </w:tr>
    </w:tbl>
    <w:p w14:paraId="78CBDEDB" w14:textId="77777777" w:rsidR="00505071" w:rsidRPr="000C71ED" w:rsidRDefault="00505071" w:rsidP="000C71ED">
      <w:pPr>
        <w:rPr>
          <w:rFonts w:cs="Arial"/>
        </w:rPr>
      </w:pPr>
    </w:p>
    <w:p w14:paraId="403175AA" w14:textId="77777777" w:rsidR="00DA0C54" w:rsidRPr="000C71ED" w:rsidRDefault="00DA0C54" w:rsidP="000C71ED">
      <w:pPr>
        <w:tabs>
          <w:tab w:val="left" w:pos="900"/>
        </w:tabs>
        <w:rPr>
          <w:rFonts w:cs="Arial"/>
        </w:rPr>
      </w:pPr>
      <w:r w:rsidRPr="000C71ED">
        <w:rPr>
          <w:rFonts w:cs="Arial"/>
        </w:rPr>
        <w:t>Številka:</w:t>
      </w:r>
      <w:r w:rsidRPr="000C71ED">
        <w:rPr>
          <w:rFonts w:cs="Arial"/>
        </w:rPr>
        <w:tab/>
      </w:r>
      <w:r w:rsidR="00962F0A" w:rsidRPr="00962F0A">
        <w:rPr>
          <w:rFonts w:cs="Arial"/>
        </w:rPr>
        <w:t>4781-8/2026-6</w:t>
      </w:r>
    </w:p>
    <w:p w14:paraId="447BC935" w14:textId="6864396C" w:rsidR="00F535AF" w:rsidRDefault="00DA0C54" w:rsidP="002640FF">
      <w:pPr>
        <w:tabs>
          <w:tab w:val="left" w:pos="900"/>
        </w:tabs>
        <w:rPr>
          <w:rFonts w:cs="Arial"/>
        </w:rPr>
      </w:pPr>
      <w:r w:rsidRPr="000C71ED">
        <w:rPr>
          <w:rFonts w:cs="Arial"/>
        </w:rPr>
        <w:t>Datum:</w:t>
      </w:r>
      <w:r w:rsidRPr="000C71ED">
        <w:rPr>
          <w:rFonts w:cs="Arial"/>
        </w:rPr>
        <w:tab/>
      </w:r>
      <w:r w:rsidR="00962F0A" w:rsidRPr="00962F0A">
        <w:rPr>
          <w:rFonts w:cs="Arial"/>
        </w:rPr>
        <w:t>27.03.2026</w:t>
      </w:r>
    </w:p>
    <w:p w14:paraId="5BE2D6E9" w14:textId="77777777" w:rsidR="00F535AF" w:rsidRDefault="00F535AF" w:rsidP="00F535AF">
      <w:pPr>
        <w:tabs>
          <w:tab w:val="left" w:pos="2208"/>
        </w:tabs>
        <w:rPr>
          <w:rFonts w:cs="Arial"/>
        </w:rPr>
      </w:pPr>
    </w:p>
    <w:p w14:paraId="285B8EA0" w14:textId="77777777" w:rsidR="00947D95" w:rsidRPr="00947D95" w:rsidRDefault="00947D95" w:rsidP="00947D95">
      <w:pPr>
        <w:rPr>
          <w:rFonts w:cs="Arial"/>
        </w:rPr>
      </w:pPr>
    </w:p>
    <w:p w14:paraId="313E5924" w14:textId="23461E33" w:rsidR="00BC2344" w:rsidRPr="00BC2344" w:rsidRDefault="00BC2344" w:rsidP="00BC2344">
      <w:pPr>
        <w:rPr>
          <w:rFonts w:cs="Arial"/>
        </w:rPr>
      </w:pPr>
      <w:r w:rsidRPr="00BC2344">
        <w:rPr>
          <w:rFonts w:cs="Arial"/>
        </w:rPr>
        <w:t xml:space="preserve">Mestna občina Maribor, Mestna uprava, Ulica heroja Staneta 1, 2000 Maribor, na podlagi  77. in 78. člena Zakona o stvarnem premoženju države in samoupravnih lokalnih skupnosti </w:t>
      </w:r>
      <w:r w:rsidRPr="00BC2344">
        <w:rPr>
          <w:rFonts w:eastAsia="Times New Roman" w:cs="Arial"/>
          <w:lang w:eastAsia="sl-SI"/>
        </w:rPr>
        <w:t>(Uradni list RS, št. 11/2018, 79/2018 in 78/2023-ZORR)</w:t>
      </w:r>
      <w:r w:rsidRPr="00BC2344">
        <w:rPr>
          <w:rFonts w:cs="Arial"/>
        </w:rPr>
        <w:t>, in</w:t>
      </w:r>
      <w:r w:rsidRPr="00BC2344">
        <w:rPr>
          <w:rFonts w:eastAsia="Times New Roman" w:cs="Arial"/>
          <w:lang w:eastAsia="sl-SI"/>
        </w:rPr>
        <w:t xml:space="preserve"> 19. člena Uredbe o stvarnem premoženju države in samoupravnih lokalnih skupnosti (Uradni list RS, št. 31/2018)</w:t>
      </w:r>
      <w:r w:rsidRPr="00BC2344">
        <w:rPr>
          <w:rFonts w:cs="Arial"/>
        </w:rPr>
        <w:t xml:space="preserve">, </w:t>
      </w:r>
      <w:r w:rsidRPr="00BC2344">
        <w:rPr>
          <w:rFonts w:eastAsia="Times New Roman" w:cs="Arial"/>
          <w:lang w:eastAsia="sl-SI"/>
        </w:rPr>
        <w:t xml:space="preserve">dne </w:t>
      </w:r>
      <w:r w:rsidR="00062F93">
        <w:rPr>
          <w:rFonts w:eastAsia="Times New Roman" w:cs="Arial"/>
          <w:lang w:eastAsia="sl-SI"/>
        </w:rPr>
        <w:t>08. 04. 2026</w:t>
      </w:r>
      <w:r w:rsidRPr="00BC2344">
        <w:rPr>
          <w:rFonts w:eastAsia="Times New Roman" w:cs="Arial"/>
          <w:lang w:eastAsia="sl-SI"/>
        </w:rPr>
        <w:t xml:space="preserve"> razpisuje</w:t>
      </w:r>
    </w:p>
    <w:p w14:paraId="3FEE8681" w14:textId="77777777" w:rsidR="00BC2344" w:rsidRPr="00BC2344" w:rsidRDefault="00BC2344" w:rsidP="00BC2344">
      <w:pPr>
        <w:jc w:val="left"/>
        <w:rPr>
          <w:rFonts w:eastAsia="Times New Roman" w:cs="Arial"/>
          <w:lang w:eastAsia="sl-SI"/>
        </w:rPr>
      </w:pPr>
    </w:p>
    <w:p w14:paraId="558588A7" w14:textId="77777777" w:rsidR="003266E2" w:rsidRDefault="003266E2" w:rsidP="00BC2344">
      <w:pPr>
        <w:spacing w:line="360" w:lineRule="auto"/>
        <w:jc w:val="center"/>
        <w:rPr>
          <w:rFonts w:eastAsia="Times New Roman" w:cs="Arial"/>
          <w:b/>
          <w:spacing w:val="6"/>
          <w:lang w:eastAsia="sl-SI"/>
        </w:rPr>
      </w:pPr>
    </w:p>
    <w:p w14:paraId="037424F6" w14:textId="1F8BE965" w:rsidR="00BC2344" w:rsidRPr="00BC2344" w:rsidRDefault="00BC2344" w:rsidP="00BC2344">
      <w:pPr>
        <w:spacing w:line="360" w:lineRule="auto"/>
        <w:jc w:val="center"/>
        <w:rPr>
          <w:rFonts w:eastAsia="Times New Roman" w:cs="Arial"/>
          <w:b/>
          <w:spacing w:val="6"/>
          <w:lang w:eastAsia="sl-SI"/>
        </w:rPr>
      </w:pPr>
      <w:r w:rsidRPr="00BC2344">
        <w:rPr>
          <w:rFonts w:eastAsia="Times New Roman" w:cs="Arial"/>
          <w:b/>
          <w:spacing w:val="6"/>
          <w:lang w:eastAsia="sl-SI"/>
        </w:rPr>
        <w:t xml:space="preserve">NAMERO O PRODAJI LESA NA PANJU PO METODI NEPOSREDNE POGODBE </w:t>
      </w:r>
    </w:p>
    <w:p w14:paraId="19BAA2E6" w14:textId="77777777" w:rsidR="00BC2344" w:rsidRDefault="00BC2344" w:rsidP="00BC2344">
      <w:pPr>
        <w:ind w:right="-1"/>
        <w:rPr>
          <w:rFonts w:cs="Arial"/>
        </w:rPr>
      </w:pPr>
    </w:p>
    <w:p w14:paraId="28080781" w14:textId="77777777" w:rsidR="00BC2344" w:rsidRPr="00BC2344" w:rsidRDefault="00BC2344" w:rsidP="00BC2344">
      <w:pPr>
        <w:numPr>
          <w:ilvl w:val="0"/>
          <w:numId w:val="2"/>
        </w:numPr>
        <w:spacing w:after="160" w:line="240" w:lineRule="exact"/>
        <w:ind w:left="284" w:hanging="153"/>
        <w:contextualSpacing/>
        <w:rPr>
          <w:rFonts w:cs="Arial"/>
          <w:b/>
        </w:rPr>
      </w:pPr>
      <w:r w:rsidRPr="00BC2344">
        <w:rPr>
          <w:rFonts w:cs="Arial"/>
          <w:b/>
        </w:rPr>
        <w:t xml:space="preserve"> Naziv in sedež organizatorja:</w:t>
      </w:r>
    </w:p>
    <w:p w14:paraId="5714B14F" w14:textId="77777777" w:rsidR="00BC2344" w:rsidRPr="00BC2344" w:rsidRDefault="00BC2344" w:rsidP="00BC2344">
      <w:pPr>
        <w:spacing w:line="240" w:lineRule="exact"/>
        <w:ind w:left="360"/>
        <w:rPr>
          <w:rFonts w:cs="Arial"/>
          <w:b/>
          <w:u w:val="single"/>
        </w:rPr>
      </w:pPr>
    </w:p>
    <w:p w14:paraId="4FE30E8C" w14:textId="77777777" w:rsidR="00BC2344" w:rsidRPr="00BC2344" w:rsidRDefault="00BC2344" w:rsidP="00BC2344">
      <w:pPr>
        <w:spacing w:line="240" w:lineRule="exact"/>
        <w:rPr>
          <w:rFonts w:cs="Arial"/>
          <w:bCs/>
        </w:rPr>
      </w:pPr>
      <w:r w:rsidRPr="00BC2344">
        <w:rPr>
          <w:rFonts w:cs="Arial"/>
          <w:bCs/>
        </w:rPr>
        <w:t>Mestna občina Maribor, Mestna uprava, Ulica heroja Staneta 1, Maribor.</w:t>
      </w:r>
    </w:p>
    <w:p w14:paraId="54B1EB72" w14:textId="77777777" w:rsidR="00BC2344" w:rsidRPr="00BC2344" w:rsidRDefault="00BC2344" w:rsidP="00BC2344">
      <w:pPr>
        <w:spacing w:line="240" w:lineRule="exact"/>
        <w:rPr>
          <w:rFonts w:cs="Arial"/>
          <w:bCs/>
        </w:rPr>
      </w:pPr>
    </w:p>
    <w:p w14:paraId="48A26568" w14:textId="77777777" w:rsidR="00BC2344" w:rsidRPr="00BC2344" w:rsidRDefault="00BC2344" w:rsidP="00BC2344">
      <w:pPr>
        <w:spacing w:line="240" w:lineRule="exact"/>
        <w:rPr>
          <w:rFonts w:cs="Arial"/>
          <w:bCs/>
        </w:rPr>
      </w:pPr>
    </w:p>
    <w:p w14:paraId="19191D53" w14:textId="77777777" w:rsidR="00BC2344" w:rsidRPr="00BC2344" w:rsidRDefault="00BC2344" w:rsidP="00BC2344">
      <w:pPr>
        <w:spacing w:line="240" w:lineRule="exact"/>
        <w:rPr>
          <w:rFonts w:cs="Arial"/>
          <w:b/>
        </w:rPr>
      </w:pPr>
      <w:r w:rsidRPr="00BC2344">
        <w:rPr>
          <w:rFonts w:cs="Arial"/>
          <w:b/>
        </w:rPr>
        <w:t xml:space="preserve">II.  Predmet prodaje in izhodiščna prodajna cena: </w:t>
      </w:r>
    </w:p>
    <w:p w14:paraId="7386CB1F" w14:textId="77777777" w:rsidR="00BC2344" w:rsidRPr="00BC2344" w:rsidRDefault="00BC2344" w:rsidP="00BC2344">
      <w:pPr>
        <w:autoSpaceDE w:val="0"/>
        <w:autoSpaceDN w:val="0"/>
        <w:adjustRightInd w:val="0"/>
        <w:rPr>
          <w:rFonts w:cs="Arial"/>
          <w:b/>
        </w:rPr>
      </w:pPr>
    </w:p>
    <w:p w14:paraId="14939280" w14:textId="329CEA34" w:rsidR="00BC2344" w:rsidRPr="00BC2344" w:rsidRDefault="00BC2344" w:rsidP="00BC2344">
      <w:pPr>
        <w:ind w:right="-1"/>
        <w:rPr>
          <w:rFonts w:cs="Arial"/>
        </w:rPr>
      </w:pPr>
      <w:r w:rsidRPr="00BC2344">
        <w:rPr>
          <w:rFonts w:cs="Arial"/>
        </w:rPr>
        <w:t>Predmet prodaje je prodaja lesa na panju po izdani odločbi s strani Zavoda za gozdove 3408-12-3345-C004/26-1 in 3408-12-3345-A105/26 na zemljišču Mestne občine Maribor na par. št. 2960,</w:t>
      </w:r>
      <w:r w:rsidR="007646BC">
        <w:rPr>
          <w:rFonts w:cs="Arial"/>
        </w:rPr>
        <w:t xml:space="preserve">    </w:t>
      </w:r>
      <w:r w:rsidRPr="00BC2344">
        <w:rPr>
          <w:rFonts w:cs="Arial"/>
        </w:rPr>
        <w:t xml:space="preserve"> k.</w:t>
      </w:r>
      <w:r w:rsidR="007646BC">
        <w:rPr>
          <w:rFonts w:cs="Arial"/>
        </w:rPr>
        <w:t xml:space="preserve"> </w:t>
      </w:r>
      <w:r w:rsidRPr="00BC2344">
        <w:rPr>
          <w:rFonts w:cs="Arial"/>
        </w:rPr>
        <w:t xml:space="preserve">o. Pobrežje. </w:t>
      </w:r>
    </w:p>
    <w:p w14:paraId="7C67EA19" w14:textId="77777777" w:rsidR="00BC2344" w:rsidRPr="00BC2344" w:rsidRDefault="00BC2344" w:rsidP="00BC2344">
      <w:pPr>
        <w:ind w:right="-1"/>
        <w:rPr>
          <w:rFonts w:cs="Arial"/>
        </w:rPr>
      </w:pPr>
      <w:r w:rsidRPr="00BC2344">
        <w:rPr>
          <w:rFonts w:cs="Arial"/>
          <w:bCs/>
        </w:rPr>
        <w:t>Les je bil odmerjen in ocenjen s strani sodnega cenilca in sodnega izvedenca za področje gozdarstva in sicer:</w:t>
      </w:r>
    </w:p>
    <w:p w14:paraId="398CCABA" w14:textId="77777777" w:rsidR="00BC2344" w:rsidRPr="00BC2344" w:rsidRDefault="00BC2344" w:rsidP="00BC2344">
      <w:pPr>
        <w:autoSpaceDE w:val="0"/>
        <w:autoSpaceDN w:val="0"/>
        <w:adjustRightInd w:val="0"/>
        <w:rPr>
          <w:rFonts w:cs="Arial"/>
          <w:bCs/>
        </w:rPr>
      </w:pPr>
    </w:p>
    <w:p w14:paraId="694A0EF8" w14:textId="77777777" w:rsidR="00BC2344" w:rsidRPr="00BC2344" w:rsidRDefault="00BC2344" w:rsidP="00BC2344">
      <w:pPr>
        <w:numPr>
          <w:ilvl w:val="0"/>
          <w:numId w:val="1"/>
        </w:numPr>
        <w:autoSpaceDE w:val="0"/>
        <w:autoSpaceDN w:val="0"/>
        <w:adjustRightInd w:val="0"/>
        <w:spacing w:after="160" w:line="259" w:lineRule="auto"/>
        <w:contextualSpacing/>
        <w:rPr>
          <w:rFonts w:cs="Arial"/>
          <w:bCs/>
        </w:rPr>
      </w:pPr>
      <w:r w:rsidRPr="00BC2344">
        <w:rPr>
          <w:rFonts w:cs="Arial"/>
          <w:bCs/>
        </w:rPr>
        <w:t>96,13 m3 iglavcev</w:t>
      </w:r>
    </w:p>
    <w:p w14:paraId="592D3249" w14:textId="77777777" w:rsidR="00BC2344" w:rsidRPr="00BC2344" w:rsidRDefault="00BC2344" w:rsidP="00BC2344">
      <w:pPr>
        <w:numPr>
          <w:ilvl w:val="0"/>
          <w:numId w:val="1"/>
        </w:numPr>
        <w:autoSpaceDE w:val="0"/>
        <w:autoSpaceDN w:val="0"/>
        <w:adjustRightInd w:val="0"/>
        <w:spacing w:after="160" w:line="259" w:lineRule="auto"/>
        <w:contextualSpacing/>
        <w:rPr>
          <w:rFonts w:cs="Arial"/>
          <w:bCs/>
        </w:rPr>
      </w:pPr>
      <w:r w:rsidRPr="00BC2344">
        <w:rPr>
          <w:rFonts w:cs="Arial"/>
          <w:bCs/>
        </w:rPr>
        <w:t>89,57 m3 listavcev</w:t>
      </w:r>
    </w:p>
    <w:p w14:paraId="35EEED77" w14:textId="77777777" w:rsidR="00BC2344" w:rsidRPr="00BC2344" w:rsidRDefault="00BC2344" w:rsidP="00BC2344">
      <w:pPr>
        <w:autoSpaceDE w:val="0"/>
        <w:autoSpaceDN w:val="0"/>
        <w:adjustRightInd w:val="0"/>
        <w:rPr>
          <w:rFonts w:cs="Arial"/>
          <w:bCs/>
        </w:rPr>
      </w:pPr>
      <w:r w:rsidRPr="00BC2344">
        <w:rPr>
          <w:rFonts w:cs="Arial"/>
          <w:bCs/>
        </w:rPr>
        <w:t>(v nadaljevanju tudi: premičnina).</w:t>
      </w:r>
    </w:p>
    <w:p w14:paraId="2A18CAFE" w14:textId="77777777" w:rsidR="00BC2344" w:rsidRPr="00BC2344" w:rsidRDefault="00BC2344" w:rsidP="00BC2344">
      <w:pPr>
        <w:autoSpaceDE w:val="0"/>
        <w:autoSpaceDN w:val="0"/>
        <w:adjustRightInd w:val="0"/>
        <w:rPr>
          <w:rFonts w:cs="Arial"/>
          <w:bCs/>
        </w:rPr>
      </w:pPr>
    </w:p>
    <w:p w14:paraId="1430472C" w14:textId="77777777" w:rsidR="00BC2344" w:rsidRPr="00BC2344" w:rsidRDefault="00BC2344" w:rsidP="00BC2344">
      <w:pPr>
        <w:autoSpaceDE w:val="0"/>
        <w:autoSpaceDN w:val="0"/>
        <w:adjustRightInd w:val="0"/>
        <w:rPr>
          <w:rFonts w:cs="Arial"/>
          <w:bCs/>
        </w:rPr>
      </w:pPr>
      <w:r w:rsidRPr="00BC2344">
        <w:rPr>
          <w:rFonts w:cs="Arial"/>
          <w:bCs/>
        </w:rPr>
        <w:t xml:space="preserve">Izmerjena količina je </w:t>
      </w:r>
      <w:r w:rsidRPr="00BC2344">
        <w:rPr>
          <w:rFonts w:cs="Arial"/>
          <w:b/>
        </w:rPr>
        <w:t>185,70 m3</w:t>
      </w:r>
      <w:r w:rsidRPr="00BC2344">
        <w:rPr>
          <w:rFonts w:cs="Arial"/>
          <w:bCs/>
        </w:rPr>
        <w:t xml:space="preserve"> ( neto) iglavcev/listavcev.</w:t>
      </w:r>
    </w:p>
    <w:p w14:paraId="1B270EBF" w14:textId="77777777" w:rsidR="00BC2344" w:rsidRPr="00BC2344" w:rsidRDefault="00BC2344" w:rsidP="00BC2344">
      <w:pPr>
        <w:autoSpaceDE w:val="0"/>
        <w:autoSpaceDN w:val="0"/>
        <w:adjustRightInd w:val="0"/>
        <w:rPr>
          <w:rFonts w:cs="Arial"/>
          <w:bCs/>
        </w:rPr>
      </w:pPr>
    </w:p>
    <w:p w14:paraId="446D6BDC" w14:textId="77777777" w:rsidR="00BC2344" w:rsidRPr="00BC2344" w:rsidRDefault="00BC2344" w:rsidP="00BC2344">
      <w:pPr>
        <w:autoSpaceDE w:val="0"/>
        <w:autoSpaceDN w:val="0"/>
        <w:adjustRightInd w:val="0"/>
        <w:rPr>
          <w:rFonts w:cs="Arial"/>
          <w:bCs/>
        </w:rPr>
      </w:pPr>
      <w:r w:rsidRPr="00BC2344">
        <w:rPr>
          <w:rFonts w:cs="Arial"/>
          <w:bCs/>
        </w:rPr>
        <w:t>Struktura sortimentov je v spodnji tabeli:</w:t>
      </w:r>
    </w:p>
    <w:p w14:paraId="34CFB2C9" w14:textId="77777777" w:rsidR="00BC2344" w:rsidRPr="00BC2344" w:rsidRDefault="00BC2344" w:rsidP="00BC2344">
      <w:pPr>
        <w:autoSpaceDE w:val="0"/>
        <w:autoSpaceDN w:val="0"/>
        <w:adjustRightInd w:val="0"/>
        <w:rPr>
          <w:rFonts w:cs="Arial"/>
          <w:b/>
        </w:rPr>
      </w:pPr>
    </w:p>
    <w:p w14:paraId="1F0A9706" w14:textId="77777777" w:rsidR="00BC2344" w:rsidRPr="00BC2344" w:rsidRDefault="00BC2344" w:rsidP="00BC2344">
      <w:pPr>
        <w:autoSpaceDE w:val="0"/>
        <w:autoSpaceDN w:val="0"/>
        <w:adjustRightInd w:val="0"/>
        <w:rPr>
          <w:rFonts w:cs="Arial"/>
          <w:b/>
        </w:rPr>
      </w:pPr>
    </w:p>
    <w:p w14:paraId="74507806" w14:textId="0F7ACEF7" w:rsidR="00BC2344" w:rsidRPr="00BC2344" w:rsidRDefault="00BC2344" w:rsidP="00BC2344">
      <w:pPr>
        <w:autoSpaceDE w:val="0"/>
        <w:autoSpaceDN w:val="0"/>
        <w:adjustRightInd w:val="0"/>
        <w:rPr>
          <w:rFonts w:cs="Arial"/>
          <w:b/>
          <w:i/>
          <w:iCs/>
          <w:u w:val="single"/>
        </w:rPr>
      </w:pPr>
      <w:r w:rsidRPr="00BC2344">
        <w:rPr>
          <w:rFonts w:cs="Arial"/>
          <w:b/>
          <w:i/>
          <w:iCs/>
          <w:u w:val="single"/>
        </w:rPr>
        <w:t>A. Izdana odločba s strani ZGS št. 3408-12-3345-A105/26</w:t>
      </w:r>
    </w:p>
    <w:p w14:paraId="4E197CE2" w14:textId="77777777" w:rsidR="00BC2344" w:rsidRPr="00BC2344" w:rsidRDefault="00BC2344" w:rsidP="00BC2344">
      <w:pPr>
        <w:autoSpaceDE w:val="0"/>
        <w:autoSpaceDN w:val="0"/>
        <w:adjustRightInd w:val="0"/>
        <w:rPr>
          <w:rFonts w:cs="Arial"/>
          <w:b/>
        </w:rPr>
      </w:pPr>
    </w:p>
    <w:tbl>
      <w:tblPr>
        <w:tblStyle w:val="Tabelamre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29"/>
        <w:gridCol w:w="2410"/>
        <w:gridCol w:w="1995"/>
      </w:tblGrid>
      <w:tr w:rsidR="00BC2344" w:rsidRPr="00BC2344" w14:paraId="50F96787" w14:textId="77777777" w:rsidTr="00520B6E">
        <w:tc>
          <w:tcPr>
            <w:tcW w:w="3529" w:type="dxa"/>
            <w:tcBorders>
              <w:top w:val="single" w:sz="12" w:space="0" w:color="auto"/>
              <w:bottom w:val="single" w:sz="12" w:space="0" w:color="auto"/>
            </w:tcBorders>
          </w:tcPr>
          <w:p w14:paraId="42D8C9EF" w14:textId="77777777" w:rsidR="00BC2344" w:rsidRPr="00BC2344" w:rsidRDefault="00BC2344" w:rsidP="00BC2344">
            <w:pPr>
              <w:autoSpaceDE w:val="0"/>
              <w:autoSpaceDN w:val="0"/>
              <w:adjustRightInd w:val="0"/>
              <w:spacing w:after="160" w:line="259" w:lineRule="auto"/>
              <w:rPr>
                <w:rFonts w:cs="Arial"/>
                <w:b/>
                <w:sz w:val="20"/>
                <w:szCs w:val="20"/>
              </w:rPr>
            </w:pPr>
            <w:r w:rsidRPr="00BC2344">
              <w:rPr>
                <w:rFonts w:cs="Arial"/>
                <w:b/>
                <w:sz w:val="20"/>
                <w:szCs w:val="20"/>
              </w:rPr>
              <w:t>GLS</w:t>
            </w:r>
          </w:p>
        </w:tc>
        <w:tc>
          <w:tcPr>
            <w:tcW w:w="2410" w:type="dxa"/>
            <w:tcBorders>
              <w:top w:val="single" w:sz="12" w:space="0" w:color="auto"/>
              <w:bottom w:val="single" w:sz="12" w:space="0" w:color="auto"/>
            </w:tcBorders>
          </w:tcPr>
          <w:p w14:paraId="11C7BBE1" w14:textId="77777777" w:rsidR="00BC2344" w:rsidRPr="00BC2344" w:rsidRDefault="00BC2344" w:rsidP="00BC2344">
            <w:pPr>
              <w:autoSpaceDE w:val="0"/>
              <w:autoSpaceDN w:val="0"/>
              <w:adjustRightInd w:val="0"/>
              <w:spacing w:after="160" w:line="259" w:lineRule="auto"/>
              <w:rPr>
                <w:rFonts w:cs="Arial"/>
                <w:b/>
                <w:sz w:val="20"/>
                <w:szCs w:val="20"/>
              </w:rPr>
            </w:pPr>
            <w:r w:rsidRPr="00BC2344">
              <w:rPr>
                <w:rFonts w:cs="Arial"/>
                <w:b/>
                <w:sz w:val="20"/>
                <w:szCs w:val="20"/>
              </w:rPr>
              <w:t>KAKOVOST GLS</w:t>
            </w:r>
          </w:p>
        </w:tc>
        <w:tc>
          <w:tcPr>
            <w:tcW w:w="1995" w:type="dxa"/>
            <w:tcBorders>
              <w:top w:val="single" w:sz="12" w:space="0" w:color="auto"/>
              <w:bottom w:val="single" w:sz="12" w:space="0" w:color="auto"/>
            </w:tcBorders>
          </w:tcPr>
          <w:p w14:paraId="367F695A" w14:textId="77777777" w:rsidR="00BC2344" w:rsidRPr="00BC2344" w:rsidRDefault="00BC2344" w:rsidP="00BC2344">
            <w:pPr>
              <w:autoSpaceDE w:val="0"/>
              <w:autoSpaceDN w:val="0"/>
              <w:adjustRightInd w:val="0"/>
              <w:spacing w:after="160" w:line="259" w:lineRule="auto"/>
              <w:rPr>
                <w:rFonts w:cs="Arial"/>
                <w:b/>
                <w:sz w:val="20"/>
                <w:szCs w:val="20"/>
              </w:rPr>
            </w:pPr>
            <w:r w:rsidRPr="00BC2344">
              <w:rPr>
                <w:rFonts w:cs="Arial"/>
                <w:b/>
                <w:sz w:val="20"/>
                <w:szCs w:val="20"/>
              </w:rPr>
              <w:t>Količina neto (m3)</w:t>
            </w:r>
          </w:p>
        </w:tc>
      </w:tr>
      <w:tr w:rsidR="00BC2344" w:rsidRPr="00BC2344" w14:paraId="4095A919" w14:textId="77777777" w:rsidTr="00520B6E">
        <w:tc>
          <w:tcPr>
            <w:tcW w:w="3529" w:type="dxa"/>
            <w:tcBorders>
              <w:top w:val="single" w:sz="12" w:space="0" w:color="auto"/>
            </w:tcBorders>
          </w:tcPr>
          <w:p w14:paraId="0B058AFA"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BUKEV</w:t>
            </w:r>
          </w:p>
        </w:tc>
        <w:tc>
          <w:tcPr>
            <w:tcW w:w="2410" w:type="dxa"/>
            <w:tcBorders>
              <w:top w:val="single" w:sz="12" w:space="0" w:color="auto"/>
            </w:tcBorders>
          </w:tcPr>
          <w:p w14:paraId="6EB13FA1"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HLODI     B</w:t>
            </w:r>
          </w:p>
        </w:tc>
        <w:tc>
          <w:tcPr>
            <w:tcW w:w="1995" w:type="dxa"/>
            <w:tcBorders>
              <w:top w:val="single" w:sz="12" w:space="0" w:color="auto"/>
            </w:tcBorders>
          </w:tcPr>
          <w:p w14:paraId="20E30724"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3,05</w:t>
            </w:r>
          </w:p>
        </w:tc>
      </w:tr>
      <w:tr w:rsidR="00BC2344" w:rsidRPr="00BC2344" w14:paraId="028B38F0" w14:textId="77777777" w:rsidTr="00520B6E">
        <w:tc>
          <w:tcPr>
            <w:tcW w:w="3529" w:type="dxa"/>
          </w:tcPr>
          <w:p w14:paraId="488506B0"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BUKEV</w:t>
            </w:r>
          </w:p>
        </w:tc>
        <w:tc>
          <w:tcPr>
            <w:tcW w:w="2410" w:type="dxa"/>
          </w:tcPr>
          <w:p w14:paraId="325E6947"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HLODI     C</w:t>
            </w:r>
          </w:p>
        </w:tc>
        <w:tc>
          <w:tcPr>
            <w:tcW w:w="1995" w:type="dxa"/>
          </w:tcPr>
          <w:p w14:paraId="6AF98C60"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6,10</w:t>
            </w:r>
          </w:p>
        </w:tc>
      </w:tr>
      <w:tr w:rsidR="00BC2344" w:rsidRPr="00BC2344" w14:paraId="6E1DA644" w14:textId="77777777" w:rsidTr="00520B6E">
        <w:tc>
          <w:tcPr>
            <w:tcW w:w="3529" w:type="dxa"/>
          </w:tcPr>
          <w:p w14:paraId="3213FE9E"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BUKEV</w:t>
            </w:r>
          </w:p>
        </w:tc>
        <w:tc>
          <w:tcPr>
            <w:tcW w:w="2410" w:type="dxa"/>
          </w:tcPr>
          <w:p w14:paraId="441BCC6A"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HLODI     D</w:t>
            </w:r>
          </w:p>
        </w:tc>
        <w:tc>
          <w:tcPr>
            <w:tcW w:w="1995" w:type="dxa"/>
          </w:tcPr>
          <w:p w14:paraId="797DE741"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3,05</w:t>
            </w:r>
          </w:p>
        </w:tc>
      </w:tr>
      <w:tr w:rsidR="00BC2344" w:rsidRPr="00BC2344" w14:paraId="204D6EE1" w14:textId="77777777" w:rsidTr="00520B6E">
        <w:tc>
          <w:tcPr>
            <w:tcW w:w="3529" w:type="dxa"/>
          </w:tcPr>
          <w:p w14:paraId="02807013"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BUKEV</w:t>
            </w:r>
          </w:p>
        </w:tc>
        <w:tc>
          <w:tcPr>
            <w:tcW w:w="2410" w:type="dxa"/>
          </w:tcPr>
          <w:p w14:paraId="145835A3"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LES ZA PLOŠČE</w:t>
            </w:r>
          </w:p>
        </w:tc>
        <w:tc>
          <w:tcPr>
            <w:tcW w:w="1995" w:type="dxa"/>
          </w:tcPr>
          <w:p w14:paraId="170E728E"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48,77</w:t>
            </w:r>
          </w:p>
        </w:tc>
      </w:tr>
      <w:tr w:rsidR="00BC2344" w:rsidRPr="00BC2344" w14:paraId="317B762D" w14:textId="77777777" w:rsidTr="00520B6E">
        <w:tc>
          <w:tcPr>
            <w:tcW w:w="3529" w:type="dxa"/>
          </w:tcPr>
          <w:p w14:paraId="55A3778B"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GRADEN</w:t>
            </w:r>
          </w:p>
        </w:tc>
        <w:tc>
          <w:tcPr>
            <w:tcW w:w="2410" w:type="dxa"/>
          </w:tcPr>
          <w:p w14:paraId="7B2DE61C"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HLODI     A2</w:t>
            </w:r>
          </w:p>
        </w:tc>
        <w:tc>
          <w:tcPr>
            <w:tcW w:w="1995" w:type="dxa"/>
          </w:tcPr>
          <w:p w14:paraId="2AE1BF7A"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1,43</w:t>
            </w:r>
          </w:p>
        </w:tc>
      </w:tr>
      <w:tr w:rsidR="00BC2344" w:rsidRPr="00BC2344" w14:paraId="1CB74260" w14:textId="77777777" w:rsidTr="00520B6E">
        <w:tc>
          <w:tcPr>
            <w:tcW w:w="3529" w:type="dxa"/>
          </w:tcPr>
          <w:p w14:paraId="6871616E"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lastRenderedPageBreak/>
              <w:t>GRADEN</w:t>
            </w:r>
          </w:p>
        </w:tc>
        <w:tc>
          <w:tcPr>
            <w:tcW w:w="2410" w:type="dxa"/>
          </w:tcPr>
          <w:p w14:paraId="60B3A4EE"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HLODI     B</w:t>
            </w:r>
          </w:p>
        </w:tc>
        <w:tc>
          <w:tcPr>
            <w:tcW w:w="1995" w:type="dxa"/>
          </w:tcPr>
          <w:p w14:paraId="66CB34D8"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2,86</w:t>
            </w:r>
          </w:p>
        </w:tc>
      </w:tr>
      <w:tr w:rsidR="00BC2344" w:rsidRPr="00BC2344" w14:paraId="7EC193A4" w14:textId="77777777" w:rsidTr="00520B6E">
        <w:tc>
          <w:tcPr>
            <w:tcW w:w="3529" w:type="dxa"/>
          </w:tcPr>
          <w:p w14:paraId="3D7A12AD"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GRADEN</w:t>
            </w:r>
          </w:p>
        </w:tc>
        <w:tc>
          <w:tcPr>
            <w:tcW w:w="2410" w:type="dxa"/>
          </w:tcPr>
          <w:p w14:paraId="0F2B3A5D"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HLODI     C</w:t>
            </w:r>
          </w:p>
        </w:tc>
        <w:tc>
          <w:tcPr>
            <w:tcW w:w="1995" w:type="dxa"/>
          </w:tcPr>
          <w:p w14:paraId="086AA827"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2,86</w:t>
            </w:r>
          </w:p>
        </w:tc>
      </w:tr>
      <w:tr w:rsidR="00BC2344" w:rsidRPr="00BC2344" w14:paraId="1A720F30" w14:textId="77777777" w:rsidTr="00520B6E">
        <w:tc>
          <w:tcPr>
            <w:tcW w:w="3529" w:type="dxa"/>
          </w:tcPr>
          <w:p w14:paraId="6349F29D"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GRADEN</w:t>
            </w:r>
          </w:p>
        </w:tc>
        <w:tc>
          <w:tcPr>
            <w:tcW w:w="2410" w:type="dxa"/>
          </w:tcPr>
          <w:p w14:paraId="26ED4A94"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HLODI     D</w:t>
            </w:r>
          </w:p>
        </w:tc>
        <w:tc>
          <w:tcPr>
            <w:tcW w:w="1995" w:type="dxa"/>
          </w:tcPr>
          <w:p w14:paraId="7852C590"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1,43</w:t>
            </w:r>
          </w:p>
        </w:tc>
      </w:tr>
      <w:tr w:rsidR="00BC2344" w:rsidRPr="00BC2344" w14:paraId="432EA7B5" w14:textId="77777777" w:rsidTr="00520B6E">
        <w:tc>
          <w:tcPr>
            <w:tcW w:w="3529" w:type="dxa"/>
            <w:tcBorders>
              <w:bottom w:val="single" w:sz="12" w:space="0" w:color="auto"/>
            </w:tcBorders>
          </w:tcPr>
          <w:p w14:paraId="24BD713E"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GRADEN</w:t>
            </w:r>
          </w:p>
        </w:tc>
        <w:tc>
          <w:tcPr>
            <w:tcW w:w="2410" w:type="dxa"/>
            <w:tcBorders>
              <w:bottom w:val="single" w:sz="12" w:space="0" w:color="auto"/>
            </w:tcBorders>
          </w:tcPr>
          <w:p w14:paraId="12AE11F8"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LES ZA PLOŠČE</w:t>
            </w:r>
          </w:p>
        </w:tc>
        <w:tc>
          <w:tcPr>
            <w:tcW w:w="1995" w:type="dxa"/>
            <w:tcBorders>
              <w:bottom w:val="single" w:sz="12" w:space="0" w:color="auto"/>
            </w:tcBorders>
          </w:tcPr>
          <w:p w14:paraId="3AF424A5"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20,02</w:t>
            </w:r>
          </w:p>
        </w:tc>
      </w:tr>
      <w:tr w:rsidR="00BC2344" w:rsidRPr="00BC2344" w14:paraId="554BE99C" w14:textId="77777777" w:rsidTr="00520B6E">
        <w:tc>
          <w:tcPr>
            <w:tcW w:w="3529" w:type="dxa"/>
            <w:tcBorders>
              <w:top w:val="single" w:sz="12" w:space="0" w:color="auto"/>
              <w:bottom w:val="single" w:sz="12" w:space="0" w:color="auto"/>
            </w:tcBorders>
          </w:tcPr>
          <w:p w14:paraId="6FE49574" w14:textId="77777777" w:rsidR="00BC2344" w:rsidRPr="00BC2344" w:rsidRDefault="00BC2344" w:rsidP="00BC2344">
            <w:pPr>
              <w:autoSpaceDE w:val="0"/>
              <w:autoSpaceDN w:val="0"/>
              <w:adjustRightInd w:val="0"/>
              <w:spacing w:after="160" w:line="259" w:lineRule="auto"/>
              <w:rPr>
                <w:rFonts w:cs="Arial"/>
                <w:b/>
                <w:sz w:val="20"/>
                <w:szCs w:val="20"/>
              </w:rPr>
            </w:pPr>
            <w:r w:rsidRPr="00BC2344">
              <w:rPr>
                <w:rFonts w:cs="Arial"/>
                <w:b/>
                <w:sz w:val="20"/>
                <w:szCs w:val="20"/>
              </w:rPr>
              <w:t>Skupna vsota</w:t>
            </w:r>
          </w:p>
        </w:tc>
        <w:tc>
          <w:tcPr>
            <w:tcW w:w="2410" w:type="dxa"/>
            <w:tcBorders>
              <w:top w:val="single" w:sz="12" w:space="0" w:color="auto"/>
              <w:bottom w:val="single" w:sz="12" w:space="0" w:color="auto"/>
            </w:tcBorders>
          </w:tcPr>
          <w:p w14:paraId="2F468704" w14:textId="77777777" w:rsidR="00BC2344" w:rsidRPr="00BC2344" w:rsidRDefault="00BC2344" w:rsidP="00BC2344">
            <w:pPr>
              <w:autoSpaceDE w:val="0"/>
              <w:autoSpaceDN w:val="0"/>
              <w:adjustRightInd w:val="0"/>
              <w:spacing w:after="160" w:line="259" w:lineRule="auto"/>
              <w:rPr>
                <w:rFonts w:cs="Arial"/>
                <w:b/>
                <w:sz w:val="20"/>
                <w:szCs w:val="20"/>
              </w:rPr>
            </w:pPr>
          </w:p>
        </w:tc>
        <w:tc>
          <w:tcPr>
            <w:tcW w:w="1995" w:type="dxa"/>
            <w:tcBorders>
              <w:top w:val="single" w:sz="12" w:space="0" w:color="auto"/>
              <w:bottom w:val="single" w:sz="12" w:space="0" w:color="auto"/>
            </w:tcBorders>
          </w:tcPr>
          <w:p w14:paraId="3FB6724E" w14:textId="77777777" w:rsidR="00BC2344" w:rsidRPr="00BC2344" w:rsidRDefault="00BC2344" w:rsidP="00BC2344">
            <w:pPr>
              <w:autoSpaceDE w:val="0"/>
              <w:autoSpaceDN w:val="0"/>
              <w:adjustRightInd w:val="0"/>
              <w:spacing w:after="160" w:line="259" w:lineRule="auto"/>
              <w:rPr>
                <w:rFonts w:cs="Arial"/>
                <w:b/>
                <w:sz w:val="20"/>
                <w:szCs w:val="20"/>
              </w:rPr>
            </w:pPr>
            <w:r w:rsidRPr="00BC2344">
              <w:rPr>
                <w:rFonts w:cs="Arial"/>
                <w:b/>
                <w:sz w:val="20"/>
                <w:szCs w:val="20"/>
              </w:rPr>
              <w:t>89,57</w:t>
            </w:r>
          </w:p>
        </w:tc>
      </w:tr>
    </w:tbl>
    <w:p w14:paraId="5C4DE641" w14:textId="77777777" w:rsidR="00BC2344" w:rsidRPr="00BC2344" w:rsidRDefault="00BC2344" w:rsidP="00BC2344">
      <w:pPr>
        <w:autoSpaceDE w:val="0"/>
        <w:autoSpaceDN w:val="0"/>
        <w:adjustRightInd w:val="0"/>
        <w:rPr>
          <w:rFonts w:cs="Arial"/>
          <w:b/>
        </w:rPr>
      </w:pPr>
    </w:p>
    <w:p w14:paraId="637AFBE3" w14:textId="77777777" w:rsidR="00BC2344" w:rsidRPr="00BC2344" w:rsidRDefault="00BC2344" w:rsidP="00BC2344">
      <w:pPr>
        <w:autoSpaceDE w:val="0"/>
        <w:autoSpaceDN w:val="0"/>
        <w:adjustRightInd w:val="0"/>
        <w:rPr>
          <w:rFonts w:cs="Arial"/>
          <w:bCs/>
        </w:rPr>
      </w:pPr>
      <w:r w:rsidRPr="00BC2344">
        <w:rPr>
          <w:rFonts w:cs="Arial"/>
          <w:bCs/>
        </w:rPr>
        <w:t xml:space="preserve">Na podlagi </w:t>
      </w:r>
      <w:proofErr w:type="spellStart"/>
      <w:r w:rsidRPr="00BC2344">
        <w:rPr>
          <w:rFonts w:cs="Arial"/>
          <w:bCs/>
        </w:rPr>
        <w:t>sortimentne</w:t>
      </w:r>
      <w:proofErr w:type="spellEnd"/>
      <w:r w:rsidRPr="00BC2344">
        <w:rPr>
          <w:rFonts w:cs="Arial"/>
          <w:bCs/>
        </w:rPr>
        <w:t xml:space="preserve"> strukture, cene lesa, cene poseka in spravila ter dodatnih stroškov, je </w:t>
      </w:r>
    </w:p>
    <w:p w14:paraId="001E2369" w14:textId="77777777" w:rsidR="00BC2344" w:rsidRPr="00BC2344" w:rsidRDefault="00BC2344" w:rsidP="00BC2344">
      <w:pPr>
        <w:autoSpaceDE w:val="0"/>
        <w:autoSpaceDN w:val="0"/>
        <w:adjustRightInd w:val="0"/>
        <w:rPr>
          <w:rFonts w:cs="Arial"/>
          <w:bCs/>
        </w:rPr>
      </w:pPr>
      <w:r w:rsidRPr="00BC2344">
        <w:rPr>
          <w:rFonts w:cs="Arial"/>
          <w:b/>
        </w:rPr>
        <w:t xml:space="preserve">izhodiščna vrednost lesa: 3.852,06 EUR, </w:t>
      </w:r>
      <w:r w:rsidRPr="00BC2344">
        <w:rPr>
          <w:rFonts w:cs="Arial"/>
          <w:bCs/>
        </w:rPr>
        <w:t>ki ne vključuje 22% davka na dodano vrednost.</w:t>
      </w:r>
    </w:p>
    <w:p w14:paraId="1F4134DC" w14:textId="77777777" w:rsidR="00BC2344" w:rsidRPr="00BC2344" w:rsidRDefault="00BC2344" w:rsidP="00BC2344">
      <w:pPr>
        <w:autoSpaceDE w:val="0"/>
        <w:autoSpaceDN w:val="0"/>
        <w:adjustRightInd w:val="0"/>
        <w:rPr>
          <w:rFonts w:cs="Arial"/>
          <w:bCs/>
        </w:rPr>
      </w:pPr>
    </w:p>
    <w:p w14:paraId="23959ADD" w14:textId="77777777" w:rsidR="00BC2344" w:rsidRPr="00BC2344" w:rsidRDefault="00BC2344" w:rsidP="00BC2344">
      <w:pPr>
        <w:autoSpaceDE w:val="0"/>
        <w:autoSpaceDN w:val="0"/>
        <w:adjustRightInd w:val="0"/>
        <w:rPr>
          <w:rFonts w:cs="Arial"/>
          <w:bCs/>
        </w:rPr>
      </w:pPr>
    </w:p>
    <w:p w14:paraId="3F3421F8" w14:textId="4DD26670" w:rsidR="00BC2344" w:rsidRPr="00BC2344" w:rsidRDefault="00BC2344" w:rsidP="00BC2344">
      <w:pPr>
        <w:autoSpaceDE w:val="0"/>
        <w:autoSpaceDN w:val="0"/>
        <w:adjustRightInd w:val="0"/>
        <w:rPr>
          <w:rFonts w:cs="Arial"/>
          <w:b/>
          <w:i/>
          <w:iCs/>
          <w:u w:val="single"/>
        </w:rPr>
      </w:pPr>
      <w:r w:rsidRPr="00BC2344">
        <w:rPr>
          <w:rFonts w:cs="Arial"/>
          <w:b/>
          <w:i/>
          <w:iCs/>
          <w:u w:val="single"/>
        </w:rPr>
        <w:t>B. Izdana odločba s strani ZGS št. 3408-12-3345-C004/26</w:t>
      </w:r>
    </w:p>
    <w:p w14:paraId="4E07EEF3" w14:textId="77777777" w:rsidR="00BC2344" w:rsidRPr="00BC2344" w:rsidRDefault="00BC2344" w:rsidP="00BC2344">
      <w:pPr>
        <w:autoSpaceDE w:val="0"/>
        <w:autoSpaceDN w:val="0"/>
        <w:adjustRightInd w:val="0"/>
        <w:rPr>
          <w:rFonts w:cs="Arial"/>
          <w:bCs/>
        </w:rPr>
      </w:pPr>
    </w:p>
    <w:tbl>
      <w:tblPr>
        <w:tblStyle w:val="Tabelamre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29"/>
        <w:gridCol w:w="2410"/>
        <w:gridCol w:w="1995"/>
      </w:tblGrid>
      <w:tr w:rsidR="00BC2344" w:rsidRPr="00BC2344" w14:paraId="53D35242" w14:textId="77777777" w:rsidTr="00520B6E">
        <w:tc>
          <w:tcPr>
            <w:tcW w:w="3529" w:type="dxa"/>
            <w:tcBorders>
              <w:top w:val="single" w:sz="12" w:space="0" w:color="auto"/>
              <w:bottom w:val="single" w:sz="12" w:space="0" w:color="auto"/>
            </w:tcBorders>
          </w:tcPr>
          <w:p w14:paraId="2166C189" w14:textId="77777777" w:rsidR="00BC2344" w:rsidRPr="00BC2344" w:rsidRDefault="00BC2344" w:rsidP="00BC2344">
            <w:pPr>
              <w:autoSpaceDE w:val="0"/>
              <w:autoSpaceDN w:val="0"/>
              <w:adjustRightInd w:val="0"/>
              <w:spacing w:after="160" w:line="259" w:lineRule="auto"/>
              <w:rPr>
                <w:rFonts w:cs="Arial"/>
                <w:b/>
                <w:sz w:val="20"/>
                <w:szCs w:val="20"/>
              </w:rPr>
            </w:pPr>
            <w:r w:rsidRPr="00BC2344">
              <w:rPr>
                <w:rFonts w:cs="Arial"/>
                <w:b/>
                <w:sz w:val="20"/>
                <w:szCs w:val="20"/>
              </w:rPr>
              <w:t>GLS</w:t>
            </w:r>
          </w:p>
        </w:tc>
        <w:tc>
          <w:tcPr>
            <w:tcW w:w="2410" w:type="dxa"/>
            <w:tcBorders>
              <w:top w:val="single" w:sz="12" w:space="0" w:color="auto"/>
              <w:bottom w:val="single" w:sz="12" w:space="0" w:color="auto"/>
            </w:tcBorders>
          </w:tcPr>
          <w:p w14:paraId="7E1B75C3" w14:textId="77777777" w:rsidR="00BC2344" w:rsidRPr="00BC2344" w:rsidRDefault="00BC2344" w:rsidP="00BC2344">
            <w:pPr>
              <w:autoSpaceDE w:val="0"/>
              <w:autoSpaceDN w:val="0"/>
              <w:adjustRightInd w:val="0"/>
              <w:spacing w:after="160" w:line="259" w:lineRule="auto"/>
              <w:rPr>
                <w:rFonts w:cs="Arial"/>
                <w:b/>
                <w:sz w:val="20"/>
                <w:szCs w:val="20"/>
              </w:rPr>
            </w:pPr>
            <w:r w:rsidRPr="00BC2344">
              <w:rPr>
                <w:rFonts w:cs="Arial"/>
                <w:b/>
                <w:sz w:val="20"/>
                <w:szCs w:val="20"/>
              </w:rPr>
              <w:t>KAKOVOST GLS</w:t>
            </w:r>
          </w:p>
        </w:tc>
        <w:tc>
          <w:tcPr>
            <w:tcW w:w="1995" w:type="dxa"/>
            <w:tcBorders>
              <w:top w:val="single" w:sz="12" w:space="0" w:color="auto"/>
              <w:bottom w:val="single" w:sz="12" w:space="0" w:color="auto"/>
            </w:tcBorders>
          </w:tcPr>
          <w:p w14:paraId="7E81C79A" w14:textId="77777777" w:rsidR="00BC2344" w:rsidRPr="00BC2344" w:rsidRDefault="00BC2344" w:rsidP="00BC2344">
            <w:pPr>
              <w:autoSpaceDE w:val="0"/>
              <w:autoSpaceDN w:val="0"/>
              <w:adjustRightInd w:val="0"/>
              <w:spacing w:after="160" w:line="259" w:lineRule="auto"/>
              <w:rPr>
                <w:rFonts w:cs="Arial"/>
                <w:b/>
                <w:sz w:val="20"/>
                <w:szCs w:val="20"/>
              </w:rPr>
            </w:pPr>
            <w:r w:rsidRPr="00BC2344">
              <w:rPr>
                <w:rFonts w:cs="Arial"/>
                <w:b/>
                <w:sz w:val="20"/>
                <w:szCs w:val="20"/>
              </w:rPr>
              <w:t>Količina neto (m3)</w:t>
            </w:r>
          </w:p>
        </w:tc>
      </w:tr>
      <w:tr w:rsidR="00BC2344" w:rsidRPr="00BC2344" w14:paraId="322EA333" w14:textId="77777777" w:rsidTr="00520B6E">
        <w:tc>
          <w:tcPr>
            <w:tcW w:w="3529" w:type="dxa"/>
            <w:tcBorders>
              <w:top w:val="single" w:sz="12" w:space="0" w:color="auto"/>
            </w:tcBorders>
          </w:tcPr>
          <w:p w14:paraId="6D079CCB"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SMREKA</w:t>
            </w:r>
          </w:p>
        </w:tc>
        <w:tc>
          <w:tcPr>
            <w:tcW w:w="2410" w:type="dxa"/>
            <w:tcBorders>
              <w:top w:val="single" w:sz="12" w:space="0" w:color="auto"/>
            </w:tcBorders>
          </w:tcPr>
          <w:p w14:paraId="58170A63"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HLODI     B</w:t>
            </w:r>
          </w:p>
        </w:tc>
        <w:tc>
          <w:tcPr>
            <w:tcW w:w="1995" w:type="dxa"/>
            <w:tcBorders>
              <w:top w:val="single" w:sz="12" w:space="0" w:color="auto"/>
            </w:tcBorders>
          </w:tcPr>
          <w:p w14:paraId="06F64E83"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19,23</w:t>
            </w:r>
          </w:p>
        </w:tc>
      </w:tr>
      <w:tr w:rsidR="00BC2344" w:rsidRPr="00BC2344" w14:paraId="29E978E9" w14:textId="77777777" w:rsidTr="00520B6E">
        <w:tc>
          <w:tcPr>
            <w:tcW w:w="3529" w:type="dxa"/>
          </w:tcPr>
          <w:p w14:paraId="4237AA6D"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SMREKA</w:t>
            </w:r>
          </w:p>
        </w:tc>
        <w:tc>
          <w:tcPr>
            <w:tcW w:w="2410" w:type="dxa"/>
          </w:tcPr>
          <w:p w14:paraId="6C91FBB3"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HLODI     C</w:t>
            </w:r>
          </w:p>
        </w:tc>
        <w:tc>
          <w:tcPr>
            <w:tcW w:w="1995" w:type="dxa"/>
          </w:tcPr>
          <w:p w14:paraId="3771F5A4"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33,64</w:t>
            </w:r>
          </w:p>
        </w:tc>
      </w:tr>
      <w:tr w:rsidR="00BC2344" w:rsidRPr="00BC2344" w14:paraId="6E2D2895" w14:textId="77777777" w:rsidTr="00520B6E">
        <w:tc>
          <w:tcPr>
            <w:tcW w:w="3529" w:type="dxa"/>
          </w:tcPr>
          <w:p w14:paraId="7CD03E6F"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SMREKA</w:t>
            </w:r>
          </w:p>
        </w:tc>
        <w:tc>
          <w:tcPr>
            <w:tcW w:w="2410" w:type="dxa"/>
          </w:tcPr>
          <w:p w14:paraId="5BF82694"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HLODI   D1,D2</w:t>
            </w:r>
          </w:p>
        </w:tc>
        <w:tc>
          <w:tcPr>
            <w:tcW w:w="1995" w:type="dxa"/>
          </w:tcPr>
          <w:p w14:paraId="59ECD827"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14,42</w:t>
            </w:r>
          </w:p>
        </w:tc>
      </w:tr>
      <w:tr w:rsidR="00BC2344" w:rsidRPr="00BC2344" w14:paraId="20B0D636" w14:textId="77777777" w:rsidTr="00520B6E">
        <w:tc>
          <w:tcPr>
            <w:tcW w:w="3529" w:type="dxa"/>
          </w:tcPr>
          <w:p w14:paraId="557AC2DB"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SMREKA</w:t>
            </w:r>
          </w:p>
        </w:tc>
        <w:tc>
          <w:tcPr>
            <w:tcW w:w="2410" w:type="dxa"/>
          </w:tcPr>
          <w:p w14:paraId="61922698"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CELULOZNI LES</w:t>
            </w:r>
          </w:p>
        </w:tc>
        <w:tc>
          <w:tcPr>
            <w:tcW w:w="1995" w:type="dxa"/>
          </w:tcPr>
          <w:p w14:paraId="3EDF89A8" w14:textId="77777777" w:rsidR="00BC2344" w:rsidRPr="00BC2344" w:rsidRDefault="00BC2344" w:rsidP="00BC2344">
            <w:pPr>
              <w:autoSpaceDE w:val="0"/>
              <w:autoSpaceDN w:val="0"/>
              <w:adjustRightInd w:val="0"/>
              <w:spacing w:after="160" w:line="259" w:lineRule="auto"/>
              <w:rPr>
                <w:rFonts w:cs="Arial"/>
                <w:bCs/>
                <w:sz w:val="20"/>
                <w:szCs w:val="20"/>
              </w:rPr>
            </w:pPr>
            <w:r w:rsidRPr="00BC2344">
              <w:rPr>
                <w:rFonts w:cs="Arial"/>
                <w:bCs/>
                <w:sz w:val="20"/>
                <w:szCs w:val="20"/>
              </w:rPr>
              <w:t>28,84</w:t>
            </w:r>
          </w:p>
        </w:tc>
      </w:tr>
      <w:tr w:rsidR="00BC2344" w:rsidRPr="00BC2344" w14:paraId="58C591D4" w14:textId="77777777" w:rsidTr="00520B6E">
        <w:tc>
          <w:tcPr>
            <w:tcW w:w="3529" w:type="dxa"/>
            <w:tcBorders>
              <w:top w:val="single" w:sz="12" w:space="0" w:color="auto"/>
              <w:bottom w:val="single" w:sz="12" w:space="0" w:color="auto"/>
            </w:tcBorders>
          </w:tcPr>
          <w:p w14:paraId="3B16A9D6" w14:textId="77777777" w:rsidR="00BC2344" w:rsidRPr="00BC2344" w:rsidRDefault="00BC2344" w:rsidP="00BC2344">
            <w:pPr>
              <w:autoSpaceDE w:val="0"/>
              <w:autoSpaceDN w:val="0"/>
              <w:adjustRightInd w:val="0"/>
              <w:spacing w:after="160" w:line="259" w:lineRule="auto"/>
              <w:rPr>
                <w:rFonts w:cs="Arial"/>
                <w:b/>
                <w:sz w:val="20"/>
                <w:szCs w:val="20"/>
              </w:rPr>
            </w:pPr>
            <w:r w:rsidRPr="00BC2344">
              <w:rPr>
                <w:rFonts w:cs="Arial"/>
                <w:b/>
                <w:sz w:val="20"/>
                <w:szCs w:val="20"/>
              </w:rPr>
              <w:t>Skupna vsota</w:t>
            </w:r>
          </w:p>
        </w:tc>
        <w:tc>
          <w:tcPr>
            <w:tcW w:w="2410" w:type="dxa"/>
            <w:tcBorders>
              <w:top w:val="single" w:sz="12" w:space="0" w:color="auto"/>
              <w:bottom w:val="single" w:sz="12" w:space="0" w:color="auto"/>
            </w:tcBorders>
          </w:tcPr>
          <w:p w14:paraId="6F7E56DF" w14:textId="77777777" w:rsidR="00BC2344" w:rsidRPr="00BC2344" w:rsidRDefault="00BC2344" w:rsidP="00BC2344">
            <w:pPr>
              <w:autoSpaceDE w:val="0"/>
              <w:autoSpaceDN w:val="0"/>
              <w:adjustRightInd w:val="0"/>
              <w:spacing w:after="160" w:line="259" w:lineRule="auto"/>
              <w:rPr>
                <w:rFonts w:cs="Arial"/>
                <w:b/>
                <w:sz w:val="20"/>
                <w:szCs w:val="20"/>
              </w:rPr>
            </w:pPr>
          </w:p>
        </w:tc>
        <w:tc>
          <w:tcPr>
            <w:tcW w:w="1995" w:type="dxa"/>
            <w:tcBorders>
              <w:top w:val="single" w:sz="12" w:space="0" w:color="auto"/>
              <w:bottom w:val="single" w:sz="12" w:space="0" w:color="auto"/>
            </w:tcBorders>
          </w:tcPr>
          <w:p w14:paraId="5CD7AAF0" w14:textId="77777777" w:rsidR="00BC2344" w:rsidRPr="00BC2344" w:rsidRDefault="00BC2344" w:rsidP="00BC2344">
            <w:pPr>
              <w:autoSpaceDE w:val="0"/>
              <w:autoSpaceDN w:val="0"/>
              <w:adjustRightInd w:val="0"/>
              <w:spacing w:after="160" w:line="259" w:lineRule="auto"/>
              <w:rPr>
                <w:rFonts w:cs="Arial"/>
                <w:b/>
                <w:sz w:val="20"/>
                <w:szCs w:val="20"/>
              </w:rPr>
            </w:pPr>
            <w:r w:rsidRPr="00BC2344">
              <w:rPr>
                <w:rFonts w:cs="Arial"/>
                <w:b/>
                <w:sz w:val="20"/>
                <w:szCs w:val="20"/>
              </w:rPr>
              <w:t>96,13</w:t>
            </w:r>
          </w:p>
        </w:tc>
      </w:tr>
    </w:tbl>
    <w:p w14:paraId="2E784749" w14:textId="77777777" w:rsidR="00BC2344" w:rsidRPr="00BC2344" w:rsidRDefault="00BC2344" w:rsidP="00BC2344">
      <w:pPr>
        <w:autoSpaceDE w:val="0"/>
        <w:autoSpaceDN w:val="0"/>
        <w:adjustRightInd w:val="0"/>
        <w:rPr>
          <w:rFonts w:cs="Arial"/>
          <w:bCs/>
        </w:rPr>
      </w:pPr>
    </w:p>
    <w:p w14:paraId="3AE68F7E" w14:textId="77777777" w:rsidR="00BC2344" w:rsidRPr="00BC2344" w:rsidRDefault="00BC2344" w:rsidP="00BC2344">
      <w:pPr>
        <w:autoSpaceDE w:val="0"/>
        <w:autoSpaceDN w:val="0"/>
        <w:adjustRightInd w:val="0"/>
        <w:rPr>
          <w:rFonts w:cs="Arial"/>
          <w:bCs/>
        </w:rPr>
      </w:pPr>
      <w:r w:rsidRPr="00BC2344">
        <w:rPr>
          <w:rFonts w:cs="Arial"/>
          <w:bCs/>
        </w:rPr>
        <w:t xml:space="preserve">Na podlagi </w:t>
      </w:r>
      <w:proofErr w:type="spellStart"/>
      <w:r w:rsidRPr="00BC2344">
        <w:rPr>
          <w:rFonts w:cs="Arial"/>
          <w:bCs/>
        </w:rPr>
        <w:t>sortimentne</w:t>
      </w:r>
      <w:proofErr w:type="spellEnd"/>
      <w:r w:rsidRPr="00BC2344">
        <w:rPr>
          <w:rFonts w:cs="Arial"/>
          <w:bCs/>
        </w:rPr>
        <w:t xml:space="preserve"> strukture, cene lesa, cene poseka in spravila ter dodatnih stroškov, je </w:t>
      </w:r>
    </w:p>
    <w:p w14:paraId="3A1BB282" w14:textId="77777777" w:rsidR="00BC2344" w:rsidRPr="00BC2344" w:rsidRDefault="00BC2344" w:rsidP="00BC2344">
      <w:pPr>
        <w:autoSpaceDE w:val="0"/>
        <w:autoSpaceDN w:val="0"/>
        <w:adjustRightInd w:val="0"/>
        <w:rPr>
          <w:rFonts w:cs="Arial"/>
          <w:bCs/>
        </w:rPr>
      </w:pPr>
      <w:r w:rsidRPr="00BC2344">
        <w:rPr>
          <w:rFonts w:cs="Arial"/>
          <w:b/>
        </w:rPr>
        <w:t xml:space="preserve">izhodiščna vrednost lesa: 5.757,98 EUR, </w:t>
      </w:r>
      <w:r w:rsidRPr="00BC2344">
        <w:rPr>
          <w:rFonts w:cs="Arial"/>
          <w:bCs/>
        </w:rPr>
        <w:t>ki ne vključuje 22% davka na dodano vrednost.</w:t>
      </w:r>
    </w:p>
    <w:p w14:paraId="539C07FB" w14:textId="77777777" w:rsidR="00BC2344" w:rsidRPr="00BC2344" w:rsidRDefault="00BC2344" w:rsidP="00BC2344">
      <w:pPr>
        <w:autoSpaceDE w:val="0"/>
        <w:autoSpaceDN w:val="0"/>
        <w:adjustRightInd w:val="0"/>
        <w:rPr>
          <w:rFonts w:cs="Arial"/>
          <w:bCs/>
        </w:rPr>
      </w:pPr>
    </w:p>
    <w:p w14:paraId="23EB1176" w14:textId="77777777" w:rsidR="00BC2344" w:rsidRPr="00BC2344" w:rsidRDefault="00BC2344" w:rsidP="00BC2344">
      <w:pPr>
        <w:autoSpaceDE w:val="0"/>
        <w:autoSpaceDN w:val="0"/>
        <w:adjustRightInd w:val="0"/>
        <w:rPr>
          <w:rFonts w:cs="Arial"/>
          <w:bCs/>
        </w:rPr>
      </w:pPr>
      <w:r w:rsidRPr="00BC2344">
        <w:rPr>
          <w:rFonts w:cs="Arial"/>
          <w:b/>
        </w:rPr>
        <w:t xml:space="preserve">Skupna izhodiščna vrednost lesa je 9.610,04 EUR, </w:t>
      </w:r>
      <w:r w:rsidRPr="00BC2344">
        <w:rPr>
          <w:rFonts w:cs="Arial"/>
          <w:bCs/>
        </w:rPr>
        <w:t xml:space="preserve">ki ne vključuje 22% davka na dodano vrednost. </w:t>
      </w:r>
    </w:p>
    <w:p w14:paraId="0C099737" w14:textId="77777777" w:rsidR="00BC2344" w:rsidRPr="00BC2344" w:rsidRDefault="00BC2344" w:rsidP="00BC2344">
      <w:pPr>
        <w:spacing w:line="240" w:lineRule="exact"/>
        <w:rPr>
          <w:rFonts w:cs="Arial"/>
          <w:bCs/>
          <w:sz w:val="21"/>
          <w:szCs w:val="21"/>
          <w:u w:val="single"/>
        </w:rPr>
      </w:pPr>
    </w:p>
    <w:p w14:paraId="1B406613" w14:textId="77777777" w:rsidR="00BC2344" w:rsidRPr="00BC2344" w:rsidRDefault="00BC2344" w:rsidP="00BC2344">
      <w:pPr>
        <w:spacing w:line="240" w:lineRule="exact"/>
        <w:rPr>
          <w:rFonts w:cs="Arial"/>
          <w:b/>
          <w:sz w:val="21"/>
          <w:szCs w:val="21"/>
        </w:rPr>
      </w:pPr>
      <w:r w:rsidRPr="00BC2344">
        <w:rPr>
          <w:rFonts w:cs="Arial"/>
          <w:b/>
          <w:sz w:val="21"/>
          <w:szCs w:val="21"/>
        </w:rPr>
        <w:t>III.  Navodilo za odstranitev lesa</w:t>
      </w:r>
    </w:p>
    <w:p w14:paraId="1098A193" w14:textId="77777777" w:rsidR="00BC2344" w:rsidRPr="00BC2344" w:rsidRDefault="00BC2344" w:rsidP="00BC2344">
      <w:pPr>
        <w:spacing w:line="240" w:lineRule="exact"/>
        <w:rPr>
          <w:rFonts w:cs="Arial"/>
          <w:b/>
          <w:sz w:val="21"/>
          <w:szCs w:val="21"/>
        </w:rPr>
      </w:pPr>
    </w:p>
    <w:p w14:paraId="4A7B407F" w14:textId="1F0D3DB1" w:rsidR="00BC2344" w:rsidRPr="00BC2344" w:rsidRDefault="00BC2344" w:rsidP="00BC2344">
      <w:pPr>
        <w:spacing w:line="240" w:lineRule="exact"/>
        <w:rPr>
          <w:rFonts w:cs="Arial"/>
          <w:bCs/>
          <w:sz w:val="21"/>
          <w:szCs w:val="21"/>
        </w:rPr>
      </w:pPr>
      <w:r w:rsidRPr="00BC2344">
        <w:rPr>
          <w:rFonts w:cs="Arial"/>
          <w:bCs/>
          <w:sz w:val="21"/>
          <w:szCs w:val="21"/>
        </w:rPr>
        <w:t xml:space="preserve">Gre za drevesa, ki rastejo v </w:t>
      </w:r>
      <w:r>
        <w:rPr>
          <w:rFonts w:cs="Arial"/>
          <w:bCs/>
          <w:sz w:val="21"/>
          <w:szCs w:val="21"/>
        </w:rPr>
        <w:t>gozdu</w:t>
      </w:r>
      <w:r w:rsidR="007646BC">
        <w:rPr>
          <w:rFonts w:cs="Arial"/>
          <w:bCs/>
          <w:sz w:val="21"/>
          <w:szCs w:val="21"/>
        </w:rPr>
        <w:t xml:space="preserve">, v </w:t>
      </w:r>
      <w:r w:rsidRPr="00BC2344">
        <w:rPr>
          <w:rFonts w:cs="Arial"/>
          <w:bCs/>
          <w:sz w:val="21"/>
          <w:szCs w:val="21"/>
        </w:rPr>
        <w:t xml:space="preserve">neposredni bližini </w:t>
      </w:r>
      <w:r>
        <w:rPr>
          <w:rFonts w:cs="Arial"/>
          <w:bCs/>
          <w:sz w:val="21"/>
          <w:szCs w:val="21"/>
        </w:rPr>
        <w:t>so sprehajalne poti</w:t>
      </w:r>
      <w:r w:rsidRPr="00BC2344">
        <w:rPr>
          <w:rFonts w:cs="Arial"/>
          <w:bCs/>
          <w:sz w:val="21"/>
          <w:szCs w:val="21"/>
        </w:rPr>
        <w:t xml:space="preserve"> za pešce in kolesarje, zato je potrebno ravnati v skladu z varnostjo.</w:t>
      </w:r>
    </w:p>
    <w:p w14:paraId="75661589" w14:textId="77777777" w:rsidR="00BC2344" w:rsidRPr="00BC2344" w:rsidRDefault="00BC2344" w:rsidP="00BC2344">
      <w:pPr>
        <w:spacing w:line="240" w:lineRule="exact"/>
        <w:rPr>
          <w:rFonts w:cs="Arial"/>
          <w:bCs/>
          <w:sz w:val="21"/>
          <w:szCs w:val="21"/>
        </w:rPr>
      </w:pPr>
    </w:p>
    <w:p w14:paraId="68551AF5" w14:textId="57CAA557" w:rsidR="00BC2344" w:rsidRPr="00BC2344" w:rsidRDefault="00BC2344" w:rsidP="00BC2344">
      <w:pPr>
        <w:spacing w:line="240" w:lineRule="exact"/>
        <w:rPr>
          <w:rFonts w:cs="Arial"/>
          <w:bCs/>
          <w:sz w:val="21"/>
          <w:szCs w:val="21"/>
        </w:rPr>
      </w:pPr>
      <w:r w:rsidRPr="00BC2344">
        <w:rPr>
          <w:rFonts w:cs="Arial"/>
          <w:bCs/>
          <w:sz w:val="21"/>
          <w:szCs w:val="21"/>
        </w:rPr>
        <w:t>Pred i</w:t>
      </w:r>
      <w:r>
        <w:rPr>
          <w:rFonts w:cs="Arial"/>
          <w:bCs/>
          <w:sz w:val="21"/>
          <w:szCs w:val="21"/>
        </w:rPr>
        <w:t>n po izvedbi</w:t>
      </w:r>
      <w:r w:rsidRPr="00BC2344">
        <w:rPr>
          <w:rFonts w:cs="Arial"/>
          <w:bCs/>
          <w:sz w:val="21"/>
          <w:szCs w:val="21"/>
        </w:rPr>
        <w:t xml:space="preserve"> </w:t>
      </w:r>
      <w:r>
        <w:rPr>
          <w:rFonts w:cs="Arial"/>
          <w:bCs/>
          <w:sz w:val="21"/>
          <w:szCs w:val="21"/>
        </w:rPr>
        <w:t xml:space="preserve">je potrebno </w:t>
      </w:r>
      <w:r w:rsidRPr="00BC2344">
        <w:rPr>
          <w:rFonts w:cs="Arial"/>
          <w:bCs/>
          <w:sz w:val="21"/>
          <w:szCs w:val="21"/>
        </w:rPr>
        <w:t xml:space="preserve">s predstavnikom Mestne občine </w:t>
      </w:r>
      <w:r>
        <w:rPr>
          <w:rFonts w:cs="Arial"/>
          <w:bCs/>
          <w:sz w:val="21"/>
          <w:szCs w:val="21"/>
        </w:rPr>
        <w:t xml:space="preserve">Maribor </w:t>
      </w:r>
      <w:r w:rsidRPr="00BC2344">
        <w:rPr>
          <w:rFonts w:cs="Arial"/>
          <w:bCs/>
          <w:sz w:val="21"/>
          <w:szCs w:val="21"/>
        </w:rPr>
        <w:t xml:space="preserve">opraviti ogled terena. </w:t>
      </w:r>
    </w:p>
    <w:p w14:paraId="23F82251" w14:textId="77777777" w:rsidR="00BC2344" w:rsidRPr="00BC2344" w:rsidRDefault="00BC2344" w:rsidP="00BC2344">
      <w:pPr>
        <w:spacing w:line="240" w:lineRule="exact"/>
        <w:rPr>
          <w:rFonts w:cs="Arial"/>
          <w:bCs/>
          <w:sz w:val="21"/>
          <w:szCs w:val="21"/>
        </w:rPr>
      </w:pPr>
    </w:p>
    <w:p w14:paraId="014933D4" w14:textId="77777777" w:rsidR="00BC2344" w:rsidRPr="00BC2344" w:rsidRDefault="00BC2344" w:rsidP="00BC2344">
      <w:pPr>
        <w:spacing w:line="240" w:lineRule="exact"/>
        <w:rPr>
          <w:rFonts w:cs="Arial"/>
          <w:bCs/>
          <w:sz w:val="21"/>
          <w:szCs w:val="21"/>
        </w:rPr>
      </w:pPr>
    </w:p>
    <w:p w14:paraId="7055FA8B" w14:textId="77777777" w:rsidR="00BC2344" w:rsidRPr="00BC2344" w:rsidRDefault="00BC2344" w:rsidP="00BC2344">
      <w:pPr>
        <w:spacing w:line="240" w:lineRule="exact"/>
        <w:rPr>
          <w:rFonts w:cs="Arial"/>
          <w:b/>
        </w:rPr>
      </w:pPr>
      <w:r w:rsidRPr="00BC2344">
        <w:rPr>
          <w:rFonts w:cs="Arial"/>
          <w:b/>
          <w:sz w:val="21"/>
          <w:szCs w:val="21"/>
        </w:rPr>
        <w:t xml:space="preserve">IV. </w:t>
      </w:r>
      <w:r w:rsidRPr="00BC2344">
        <w:rPr>
          <w:rFonts w:cs="Arial"/>
          <w:b/>
        </w:rPr>
        <w:t>Vrsta pravnega posla, ki je predmet namere:</w:t>
      </w:r>
    </w:p>
    <w:p w14:paraId="2D799EFC" w14:textId="77777777" w:rsidR="00BC2344" w:rsidRPr="00BC2344" w:rsidRDefault="00BC2344" w:rsidP="00BC2344">
      <w:pPr>
        <w:spacing w:line="240" w:lineRule="exact"/>
        <w:rPr>
          <w:rFonts w:cs="Arial"/>
        </w:rPr>
      </w:pPr>
    </w:p>
    <w:p w14:paraId="2DD4EB8F" w14:textId="77777777" w:rsidR="00BC2344" w:rsidRPr="00BC2344" w:rsidRDefault="00BC2344" w:rsidP="00BC2344">
      <w:pPr>
        <w:spacing w:line="240" w:lineRule="exact"/>
        <w:rPr>
          <w:rFonts w:cs="Arial"/>
          <w:bCs/>
        </w:rPr>
      </w:pPr>
      <w:r w:rsidRPr="00BC2344">
        <w:rPr>
          <w:rFonts w:cs="Arial"/>
        </w:rPr>
        <w:t xml:space="preserve">Vrsta pravnega posla je prodajna pogodba. </w:t>
      </w:r>
      <w:r w:rsidRPr="00BC2344">
        <w:rPr>
          <w:rFonts w:cs="Arial"/>
          <w:bCs/>
        </w:rPr>
        <w:t xml:space="preserve">Prodaja je izvedena po načelu </w:t>
      </w:r>
      <w:r w:rsidRPr="00BC2344">
        <w:rPr>
          <w:rFonts w:cs="Arial"/>
          <w:b/>
        </w:rPr>
        <w:t>»videno – kupljeno«</w:t>
      </w:r>
      <w:r w:rsidRPr="00BC2344">
        <w:rPr>
          <w:rFonts w:cs="Arial"/>
          <w:bCs/>
        </w:rPr>
        <w:t>.</w:t>
      </w:r>
    </w:p>
    <w:p w14:paraId="5C5DA7C3" w14:textId="77777777" w:rsidR="00BC2344" w:rsidRPr="00BC2344" w:rsidRDefault="00BC2344" w:rsidP="00BC2344">
      <w:pPr>
        <w:autoSpaceDE w:val="0"/>
        <w:autoSpaceDN w:val="0"/>
        <w:adjustRightInd w:val="0"/>
        <w:rPr>
          <w:rFonts w:cs="Arial"/>
          <w:b/>
        </w:rPr>
      </w:pPr>
    </w:p>
    <w:p w14:paraId="0FF9C360" w14:textId="77777777" w:rsidR="00BC2344" w:rsidRPr="00BC2344" w:rsidRDefault="00BC2344" w:rsidP="00BC2344">
      <w:pPr>
        <w:autoSpaceDE w:val="0"/>
        <w:autoSpaceDN w:val="0"/>
        <w:adjustRightInd w:val="0"/>
        <w:rPr>
          <w:rFonts w:cs="Arial"/>
          <w:b/>
        </w:rPr>
      </w:pPr>
    </w:p>
    <w:p w14:paraId="7BC9040D" w14:textId="77777777" w:rsidR="00BC2344" w:rsidRPr="00BC2344" w:rsidRDefault="00BC2344" w:rsidP="00BC2344">
      <w:pPr>
        <w:spacing w:line="240" w:lineRule="exact"/>
        <w:rPr>
          <w:rFonts w:cs="Arial"/>
          <w:b/>
        </w:rPr>
      </w:pPr>
      <w:r w:rsidRPr="00BC2344">
        <w:rPr>
          <w:rFonts w:cs="Arial"/>
          <w:b/>
          <w:sz w:val="21"/>
          <w:szCs w:val="21"/>
        </w:rPr>
        <w:t xml:space="preserve">V. </w:t>
      </w:r>
      <w:r w:rsidRPr="00BC2344">
        <w:rPr>
          <w:rFonts w:cs="Arial"/>
          <w:b/>
        </w:rPr>
        <w:t>Ogled premičnine in dodatne informacije:</w:t>
      </w:r>
    </w:p>
    <w:p w14:paraId="69AD602E" w14:textId="77777777" w:rsidR="00BC2344" w:rsidRPr="00BC2344" w:rsidRDefault="00BC2344" w:rsidP="00BC2344">
      <w:pPr>
        <w:rPr>
          <w:rFonts w:cs="Arial"/>
        </w:rPr>
      </w:pPr>
    </w:p>
    <w:p w14:paraId="3B4FAF7C" w14:textId="6D1D2E31" w:rsidR="00BC2344" w:rsidRPr="00BC2344" w:rsidRDefault="00BC2344" w:rsidP="00BC2344">
      <w:pPr>
        <w:rPr>
          <w:rFonts w:cs="Arial"/>
        </w:rPr>
      </w:pPr>
      <w:r w:rsidRPr="00BC2344">
        <w:rPr>
          <w:rFonts w:cs="Arial"/>
        </w:rPr>
        <w:t xml:space="preserve">Interesenti si lahko deponiran les ogledajo med </w:t>
      </w:r>
      <w:r w:rsidR="00062F93">
        <w:rPr>
          <w:rFonts w:cs="Arial"/>
        </w:rPr>
        <w:t>13. 04. 2026</w:t>
      </w:r>
      <w:r w:rsidRPr="00BC2344">
        <w:rPr>
          <w:rFonts w:cs="Arial"/>
        </w:rPr>
        <w:t xml:space="preserve"> in </w:t>
      </w:r>
      <w:r w:rsidR="00062F93">
        <w:rPr>
          <w:rFonts w:cs="Arial"/>
        </w:rPr>
        <w:t>17. 04. 2026</w:t>
      </w:r>
      <w:r w:rsidRPr="00BC2344">
        <w:rPr>
          <w:rFonts w:cs="Arial"/>
        </w:rPr>
        <w:t xml:space="preserve">, po predhodnem dogovoru na tel. </w:t>
      </w:r>
      <w:r w:rsidR="00062F93">
        <w:rPr>
          <w:rFonts w:cs="Arial"/>
        </w:rPr>
        <w:t>031 385 280</w:t>
      </w:r>
      <w:r w:rsidRPr="00BC2344">
        <w:rPr>
          <w:rFonts w:cs="Arial"/>
        </w:rPr>
        <w:t xml:space="preserve"> ali preko e-pošte: </w:t>
      </w:r>
      <w:r w:rsidR="00062F93">
        <w:rPr>
          <w:rFonts w:cs="Arial"/>
        </w:rPr>
        <w:t>karl.mernik@maribor.si</w:t>
      </w:r>
      <w:r w:rsidRPr="00BC2344">
        <w:rPr>
          <w:rFonts w:cs="Arial"/>
        </w:rPr>
        <w:t>.</w:t>
      </w:r>
    </w:p>
    <w:p w14:paraId="7B0BFBAA" w14:textId="77777777" w:rsidR="00BC2344" w:rsidRPr="00BC2344" w:rsidRDefault="00BC2344" w:rsidP="00BC2344">
      <w:pPr>
        <w:rPr>
          <w:rFonts w:cs="Arial"/>
        </w:rPr>
      </w:pPr>
    </w:p>
    <w:p w14:paraId="15C29DE0" w14:textId="77777777" w:rsidR="00BC2344" w:rsidRPr="00BC2344" w:rsidRDefault="00BC2344" w:rsidP="00BC2344">
      <w:pPr>
        <w:rPr>
          <w:rFonts w:cs="Arial"/>
        </w:rPr>
      </w:pPr>
      <w:r w:rsidRPr="00BC2344">
        <w:rPr>
          <w:rFonts w:cs="Arial"/>
        </w:rPr>
        <w:t>Dodatne informacije vezana na prodajo se lahko pridobijo na zgornjem kontaktu.</w:t>
      </w:r>
    </w:p>
    <w:p w14:paraId="662F4A41" w14:textId="77777777" w:rsidR="00BC2344" w:rsidRPr="00BC2344" w:rsidRDefault="00BC2344" w:rsidP="00BC2344">
      <w:pPr>
        <w:rPr>
          <w:rFonts w:cs="Arial"/>
        </w:rPr>
      </w:pPr>
    </w:p>
    <w:p w14:paraId="27E4C44A" w14:textId="77777777" w:rsidR="00BC2344" w:rsidRPr="00BC2344" w:rsidRDefault="00BC2344" w:rsidP="00BC2344">
      <w:pPr>
        <w:rPr>
          <w:rFonts w:cs="Arial"/>
        </w:rPr>
      </w:pPr>
      <w:r w:rsidRPr="00BC2344">
        <w:rPr>
          <w:rFonts w:cs="Arial"/>
          <w:b/>
        </w:rPr>
        <w:t>VI. Rok prijave na namero:</w:t>
      </w:r>
      <w:r w:rsidRPr="00BC2344">
        <w:rPr>
          <w:rFonts w:cs="Arial"/>
        </w:rPr>
        <w:t xml:space="preserve">  </w:t>
      </w:r>
    </w:p>
    <w:p w14:paraId="0E4B0721" w14:textId="77777777" w:rsidR="00BC2344" w:rsidRPr="00BC2344" w:rsidRDefault="00BC2344" w:rsidP="00BC2344">
      <w:pPr>
        <w:rPr>
          <w:rFonts w:cs="Arial"/>
        </w:rPr>
      </w:pPr>
    </w:p>
    <w:p w14:paraId="6F5D31F6" w14:textId="046B230C" w:rsidR="00BC2344" w:rsidRPr="00BC2344" w:rsidRDefault="00BC2344" w:rsidP="00BC2344">
      <w:pPr>
        <w:rPr>
          <w:rFonts w:cs="Arial"/>
        </w:rPr>
      </w:pPr>
      <w:r w:rsidRPr="00BC2344">
        <w:rPr>
          <w:rFonts w:cs="Arial"/>
        </w:rPr>
        <w:t xml:space="preserve">Rok prijave na namero je: </w:t>
      </w:r>
      <w:r w:rsidR="00062F93">
        <w:rPr>
          <w:rFonts w:cs="Arial"/>
        </w:rPr>
        <w:t>30. 04. 2026</w:t>
      </w:r>
      <w:r w:rsidRPr="00BC2344">
        <w:rPr>
          <w:rFonts w:cs="Arial"/>
        </w:rPr>
        <w:t>.</w:t>
      </w:r>
    </w:p>
    <w:p w14:paraId="4D2874F4" w14:textId="77777777" w:rsidR="003266E2" w:rsidRDefault="003266E2" w:rsidP="00BC2344">
      <w:pPr>
        <w:rPr>
          <w:rFonts w:cs="Arial"/>
          <w:b/>
        </w:rPr>
      </w:pPr>
    </w:p>
    <w:p w14:paraId="52D67818" w14:textId="77777777" w:rsidR="003266E2" w:rsidRDefault="003266E2" w:rsidP="00BC2344">
      <w:pPr>
        <w:rPr>
          <w:rFonts w:cs="Arial"/>
          <w:b/>
        </w:rPr>
      </w:pPr>
    </w:p>
    <w:p w14:paraId="18ED29B9" w14:textId="241BA004" w:rsidR="00BC2344" w:rsidRPr="00BC2344" w:rsidRDefault="00BC2344" w:rsidP="00BC2344">
      <w:pPr>
        <w:rPr>
          <w:rFonts w:cs="Arial"/>
        </w:rPr>
      </w:pPr>
      <w:r w:rsidRPr="00BC2344">
        <w:rPr>
          <w:rFonts w:cs="Arial"/>
          <w:b/>
        </w:rPr>
        <w:lastRenderedPageBreak/>
        <w:t>VII. Prijava na namero in ostali pogoji:</w:t>
      </w:r>
      <w:r w:rsidRPr="00BC2344">
        <w:rPr>
          <w:rFonts w:cs="Arial"/>
        </w:rPr>
        <w:t xml:space="preserve"> </w:t>
      </w:r>
    </w:p>
    <w:p w14:paraId="5D666803" w14:textId="77777777" w:rsidR="00BC2344" w:rsidRPr="00BC2344" w:rsidRDefault="00BC2344" w:rsidP="00BC2344">
      <w:pPr>
        <w:rPr>
          <w:rFonts w:cs="Arial"/>
        </w:rPr>
      </w:pPr>
    </w:p>
    <w:p w14:paraId="3CB111B5" w14:textId="77777777" w:rsidR="00BC2344" w:rsidRPr="00BC2344" w:rsidRDefault="00BC2344" w:rsidP="00BC2344">
      <w:pPr>
        <w:numPr>
          <w:ilvl w:val="0"/>
          <w:numId w:val="3"/>
        </w:numPr>
        <w:tabs>
          <w:tab w:val="left" w:pos="7246"/>
        </w:tabs>
        <w:spacing w:after="160" w:line="256" w:lineRule="auto"/>
        <w:ind w:right="282"/>
        <w:contextualSpacing/>
        <w:rPr>
          <w:rFonts w:eastAsia="Times New Roman" w:cs="Arial"/>
          <w:sz w:val="21"/>
          <w:szCs w:val="21"/>
          <w:lang w:eastAsia="sl-SI"/>
        </w:rPr>
      </w:pPr>
      <w:r w:rsidRPr="00BC2344">
        <w:rPr>
          <w:rFonts w:eastAsia="Times New Roman" w:cs="Arial"/>
          <w:lang w:eastAsia="sl-SI"/>
        </w:rPr>
        <w:t>Up</w:t>
      </w:r>
      <w:r w:rsidRPr="00BC2344">
        <w:rPr>
          <w:rFonts w:eastAsia="Times New Roman" w:cs="Arial"/>
          <w:bCs/>
          <w:sz w:val="21"/>
          <w:szCs w:val="21"/>
          <w:lang w:eastAsia="sl-SI"/>
        </w:rPr>
        <w:t xml:space="preserve">oštevale se bodo vse prijave na Obrazcu 1 </w:t>
      </w:r>
      <w:r w:rsidRPr="00BC2344">
        <w:rPr>
          <w:rFonts w:eastAsia="Calibri" w:cs="Arial"/>
          <w:sz w:val="21"/>
          <w:szCs w:val="21"/>
        </w:rPr>
        <w:t>(v prilogi te objave)</w:t>
      </w:r>
      <w:r w:rsidRPr="00BC2344">
        <w:rPr>
          <w:rFonts w:eastAsia="Times New Roman" w:cs="Arial"/>
          <w:bCs/>
          <w:sz w:val="21"/>
          <w:szCs w:val="21"/>
          <w:lang w:eastAsia="sl-SI"/>
        </w:rPr>
        <w:t xml:space="preserve">, ki bodo </w:t>
      </w:r>
      <w:r w:rsidRPr="00BC2344">
        <w:rPr>
          <w:rFonts w:eastAsia="Times New Roman" w:cs="Arial"/>
          <w:b/>
          <w:bCs/>
          <w:sz w:val="21"/>
          <w:szCs w:val="21"/>
          <w:lang w:eastAsia="sl-SI"/>
        </w:rPr>
        <w:t>prispele</w:t>
      </w:r>
      <w:r w:rsidRPr="00BC2344">
        <w:rPr>
          <w:rFonts w:eastAsia="Times New Roman" w:cs="Arial"/>
          <w:bCs/>
          <w:sz w:val="21"/>
          <w:szCs w:val="21"/>
          <w:lang w:eastAsia="sl-SI"/>
        </w:rPr>
        <w:t xml:space="preserve"> na naslov prodajalca najkasneje </w:t>
      </w:r>
      <w:r w:rsidRPr="00BC2344">
        <w:rPr>
          <w:rFonts w:eastAsia="Times New Roman" w:cs="Arial"/>
          <w:b/>
          <w:sz w:val="21"/>
          <w:szCs w:val="21"/>
          <w:lang w:eastAsia="sl-SI"/>
        </w:rPr>
        <w:t>v roku prijave na namero na način:</w:t>
      </w:r>
    </w:p>
    <w:p w14:paraId="700125B1" w14:textId="5BF5F8F7" w:rsidR="00BC2344" w:rsidRPr="00BC2344" w:rsidRDefault="00BC2344" w:rsidP="00BC2344">
      <w:pPr>
        <w:numPr>
          <w:ilvl w:val="0"/>
          <w:numId w:val="4"/>
        </w:numPr>
        <w:spacing w:after="160" w:line="259" w:lineRule="auto"/>
        <w:contextualSpacing/>
        <w:rPr>
          <w:rFonts w:eastAsia="Times New Roman" w:cs="Arial"/>
          <w:szCs w:val="24"/>
          <w:lang w:eastAsia="sl-SI"/>
        </w:rPr>
      </w:pPr>
      <w:r w:rsidRPr="00BC2344">
        <w:rPr>
          <w:rFonts w:eastAsia="Times New Roman" w:cs="Arial"/>
          <w:szCs w:val="24"/>
          <w:lang w:eastAsia="sl-SI"/>
        </w:rPr>
        <w:t xml:space="preserve">elektronsko (Obrazec 1 skeniran in predloženi v </w:t>
      </w:r>
      <w:proofErr w:type="spellStart"/>
      <w:r w:rsidRPr="00BC2344">
        <w:rPr>
          <w:rFonts w:eastAsia="Times New Roman" w:cs="Arial"/>
          <w:szCs w:val="24"/>
          <w:lang w:eastAsia="sl-SI"/>
        </w:rPr>
        <w:t>pdf</w:t>
      </w:r>
      <w:proofErr w:type="spellEnd"/>
      <w:r w:rsidRPr="00BC2344">
        <w:rPr>
          <w:rFonts w:eastAsia="Times New Roman" w:cs="Arial"/>
          <w:szCs w:val="24"/>
          <w:lang w:eastAsia="sl-SI"/>
        </w:rPr>
        <w:t xml:space="preserve">, </w:t>
      </w:r>
      <w:proofErr w:type="spellStart"/>
      <w:r w:rsidRPr="00BC2344">
        <w:rPr>
          <w:rFonts w:eastAsia="Times New Roman" w:cs="Arial"/>
          <w:szCs w:val="24"/>
          <w:lang w:eastAsia="sl-SI"/>
        </w:rPr>
        <w:t>jpg</w:t>
      </w:r>
      <w:proofErr w:type="spellEnd"/>
      <w:r w:rsidRPr="00BC2344">
        <w:rPr>
          <w:rFonts w:eastAsia="Times New Roman" w:cs="Arial"/>
          <w:szCs w:val="24"/>
          <w:lang w:eastAsia="sl-SI"/>
        </w:rPr>
        <w:t xml:space="preserve">, </w:t>
      </w:r>
      <w:proofErr w:type="spellStart"/>
      <w:r w:rsidRPr="00BC2344">
        <w:rPr>
          <w:rFonts w:eastAsia="Times New Roman" w:cs="Arial"/>
          <w:szCs w:val="24"/>
          <w:lang w:eastAsia="sl-SI"/>
        </w:rPr>
        <w:t>tif</w:t>
      </w:r>
      <w:proofErr w:type="spellEnd"/>
      <w:r w:rsidRPr="00BC2344">
        <w:rPr>
          <w:rFonts w:eastAsia="Times New Roman" w:cs="Arial"/>
          <w:szCs w:val="24"/>
          <w:lang w:eastAsia="sl-SI"/>
        </w:rPr>
        <w:t xml:space="preserve"> ali drugem podobnem formatu) po elektronski pošti na naslov </w:t>
      </w:r>
      <w:hyperlink r:id="rId7" w:history="1">
        <w:r w:rsidRPr="00BC2344">
          <w:rPr>
            <w:rFonts w:eastAsia="Times New Roman" w:cs="Arial"/>
            <w:color w:val="0000FF"/>
            <w:szCs w:val="24"/>
            <w:u w:val="single"/>
            <w:lang w:eastAsia="sl-SI"/>
          </w:rPr>
          <w:t>mestna.obcina@maribor.si</w:t>
        </w:r>
      </w:hyperlink>
      <w:r w:rsidRPr="00BC2344">
        <w:rPr>
          <w:rFonts w:eastAsia="Times New Roman" w:cs="Arial"/>
          <w:szCs w:val="24"/>
          <w:lang w:eastAsia="sl-SI"/>
        </w:rPr>
        <w:t xml:space="preserve">, z obveznim naslovom v Zadevi: </w:t>
      </w:r>
      <w:r w:rsidRPr="00BC2344">
        <w:rPr>
          <w:rFonts w:eastAsia="Times New Roman" w:cs="Arial"/>
          <w:i/>
          <w:szCs w:val="24"/>
          <w:lang w:eastAsia="sl-SI"/>
        </w:rPr>
        <w:t xml:space="preserve">»Prijava na namero, št. </w:t>
      </w:r>
      <w:r w:rsidRPr="00BC2344">
        <w:rPr>
          <w:rFonts w:eastAsia="Times New Roman" w:cs="Arial"/>
          <w:bCs/>
          <w:i/>
          <w:szCs w:val="24"/>
          <w:lang w:eastAsia="sl-SI"/>
        </w:rPr>
        <w:t xml:space="preserve">zadeve </w:t>
      </w:r>
      <w:r w:rsidR="003266E2" w:rsidRPr="00962F0A">
        <w:rPr>
          <w:rFonts w:cs="Arial"/>
        </w:rPr>
        <w:t>4781-8/2026-6</w:t>
      </w:r>
      <w:r w:rsidRPr="00BC2344">
        <w:rPr>
          <w:rFonts w:eastAsia="Times New Roman" w:cs="Arial"/>
          <w:i/>
          <w:szCs w:val="24"/>
          <w:lang w:eastAsia="sl-SI"/>
        </w:rPr>
        <w:t>«</w:t>
      </w:r>
      <w:r w:rsidRPr="00BC2344">
        <w:rPr>
          <w:rFonts w:eastAsia="Times New Roman" w:cs="Arial"/>
          <w:szCs w:val="24"/>
          <w:lang w:eastAsia="sl-SI"/>
        </w:rPr>
        <w:t>, pri čemer prijava ni pogojena z elektronskim podpisom vlagatelja (velja skeniran dokument z veljavnim podpisom in žigom, če interesent posluje z njim), upošteva se datum prejetega elektronskega sporočila do vključno zadnjega dneva objave do 23:59),</w:t>
      </w:r>
      <w:r w:rsidRPr="00BC2344">
        <w:rPr>
          <w:rFonts w:ascii="Times New Roman" w:eastAsia="Times New Roman" w:hAnsi="Times New Roman" w:cs="Arial"/>
          <w:szCs w:val="24"/>
          <w:lang w:eastAsia="sl-SI"/>
        </w:rPr>
        <w:t xml:space="preserve"> </w:t>
      </w:r>
      <w:r w:rsidRPr="00BC2344">
        <w:rPr>
          <w:rFonts w:eastAsia="Times New Roman" w:cs="Arial"/>
          <w:szCs w:val="24"/>
          <w:lang w:eastAsia="sl-SI"/>
        </w:rPr>
        <w:t>ali</w:t>
      </w:r>
    </w:p>
    <w:p w14:paraId="770FE871" w14:textId="1D2AB6D7" w:rsidR="00BC2344" w:rsidRPr="00BC2344" w:rsidRDefault="00BC2344" w:rsidP="00BC2344">
      <w:pPr>
        <w:numPr>
          <w:ilvl w:val="0"/>
          <w:numId w:val="4"/>
        </w:numPr>
        <w:spacing w:after="160" w:line="259" w:lineRule="auto"/>
        <w:contextualSpacing/>
        <w:rPr>
          <w:rFonts w:eastAsia="Times New Roman" w:cs="Arial"/>
          <w:szCs w:val="24"/>
          <w:lang w:eastAsia="sl-SI"/>
        </w:rPr>
      </w:pPr>
      <w:r w:rsidRPr="00BC2344">
        <w:rPr>
          <w:rFonts w:eastAsia="Times New Roman" w:cs="Arial"/>
          <w:szCs w:val="24"/>
          <w:lang w:eastAsia="sl-SI"/>
        </w:rPr>
        <w:t>po pošti</w:t>
      </w:r>
      <w:r w:rsidRPr="00BC2344">
        <w:rPr>
          <w:rFonts w:ascii="Times New Roman" w:eastAsia="Times New Roman" w:hAnsi="Times New Roman" w:cs="Arial"/>
          <w:szCs w:val="24"/>
          <w:lang w:eastAsia="sl-SI"/>
        </w:rPr>
        <w:t xml:space="preserve"> </w:t>
      </w:r>
      <w:r w:rsidRPr="00BC2344">
        <w:rPr>
          <w:rFonts w:eastAsia="Times New Roman" w:cs="Arial"/>
          <w:szCs w:val="24"/>
          <w:lang w:eastAsia="sl-SI"/>
        </w:rPr>
        <w:t xml:space="preserve">na naslov Mestna občina Maribor, Ulica heroja Staneta 1, 2000 Maribor, s pripisom na kuverti  </w:t>
      </w:r>
      <w:r w:rsidRPr="00BC2344">
        <w:rPr>
          <w:rFonts w:eastAsia="Times New Roman" w:cs="Arial"/>
          <w:i/>
          <w:szCs w:val="24"/>
          <w:lang w:eastAsia="sl-SI"/>
        </w:rPr>
        <w:t xml:space="preserve">»Prijava na namero, št. </w:t>
      </w:r>
      <w:r w:rsidRPr="00BC2344">
        <w:rPr>
          <w:rFonts w:eastAsia="Times New Roman" w:cs="Arial"/>
          <w:bCs/>
          <w:i/>
          <w:szCs w:val="24"/>
          <w:lang w:eastAsia="sl-SI"/>
        </w:rPr>
        <w:t xml:space="preserve">zadeve </w:t>
      </w:r>
      <w:r w:rsidR="003266E2" w:rsidRPr="00962F0A">
        <w:rPr>
          <w:rFonts w:cs="Arial"/>
        </w:rPr>
        <w:t>4781-8/2026-6</w:t>
      </w:r>
      <w:r w:rsidRPr="00BC2344">
        <w:rPr>
          <w:rFonts w:eastAsia="Times New Roman" w:cs="Arial"/>
          <w:i/>
          <w:szCs w:val="24"/>
          <w:lang w:eastAsia="sl-SI"/>
        </w:rPr>
        <w:t>«</w:t>
      </w:r>
      <w:r w:rsidRPr="00BC2344">
        <w:rPr>
          <w:rFonts w:ascii="Times New Roman" w:eastAsia="Times New Roman" w:hAnsi="Times New Roman" w:cs="Arial"/>
          <w:szCs w:val="24"/>
          <w:lang w:eastAsia="sl-SI"/>
        </w:rPr>
        <w:t xml:space="preserve"> </w:t>
      </w:r>
      <w:r w:rsidRPr="00BC2344">
        <w:rPr>
          <w:rFonts w:eastAsia="Times New Roman" w:cs="Arial"/>
          <w:szCs w:val="24"/>
          <w:lang w:eastAsia="sl-SI"/>
        </w:rPr>
        <w:t>ali</w:t>
      </w:r>
    </w:p>
    <w:p w14:paraId="38551BAE" w14:textId="769A16D4" w:rsidR="00BC2344" w:rsidRPr="00BC2344" w:rsidRDefault="00BC2344" w:rsidP="00BC2344">
      <w:pPr>
        <w:numPr>
          <w:ilvl w:val="0"/>
          <w:numId w:val="4"/>
        </w:numPr>
        <w:spacing w:after="160" w:line="259" w:lineRule="auto"/>
        <w:contextualSpacing/>
        <w:rPr>
          <w:rFonts w:eastAsia="Times New Roman" w:cs="Arial"/>
          <w:szCs w:val="24"/>
          <w:lang w:eastAsia="sl-SI"/>
        </w:rPr>
      </w:pPr>
      <w:r w:rsidRPr="00BC2344">
        <w:rPr>
          <w:rFonts w:eastAsia="Times New Roman" w:cs="Arial"/>
          <w:bCs/>
          <w:sz w:val="21"/>
          <w:szCs w:val="21"/>
          <w:lang w:eastAsia="sl-SI"/>
        </w:rPr>
        <w:t xml:space="preserve">osebno v vložišče Mestne občine Maribor, </w:t>
      </w:r>
      <w:r w:rsidRPr="00BC2344">
        <w:rPr>
          <w:rFonts w:eastAsia="Times New Roman" w:cs="Arial"/>
          <w:szCs w:val="24"/>
          <w:lang w:eastAsia="sl-SI"/>
        </w:rPr>
        <w:t>Ulica heroja Staneta 1, 2000 Maribor</w:t>
      </w:r>
      <w:r w:rsidRPr="00BC2344">
        <w:rPr>
          <w:rFonts w:eastAsia="Times New Roman" w:cs="Arial"/>
          <w:bCs/>
          <w:sz w:val="21"/>
          <w:szCs w:val="21"/>
          <w:lang w:eastAsia="sl-SI"/>
        </w:rPr>
        <w:t xml:space="preserve">, soba 14, v času uradnih ur vložišča: ponedeljek, torek, četrtek med 8.00-12.00 ter med 13.00-14.00, sreda med 8.00-12.00 ter med 13.00-16.00 in petek med 8.00-12.00) v zaprti kuverti </w:t>
      </w:r>
      <w:r w:rsidRPr="00BC2344">
        <w:rPr>
          <w:rFonts w:eastAsia="Times New Roman" w:cs="Arial"/>
          <w:szCs w:val="24"/>
          <w:lang w:eastAsia="sl-SI"/>
        </w:rPr>
        <w:t xml:space="preserve">s pripisom na kuverti  </w:t>
      </w:r>
      <w:r w:rsidRPr="00BC2344">
        <w:rPr>
          <w:rFonts w:eastAsia="Times New Roman" w:cs="Arial"/>
          <w:i/>
          <w:szCs w:val="24"/>
          <w:lang w:eastAsia="sl-SI"/>
        </w:rPr>
        <w:t xml:space="preserve">»Prijava na namero, št. </w:t>
      </w:r>
      <w:r w:rsidRPr="00BC2344">
        <w:rPr>
          <w:rFonts w:eastAsia="Times New Roman" w:cs="Arial"/>
          <w:bCs/>
          <w:i/>
          <w:szCs w:val="24"/>
          <w:lang w:eastAsia="sl-SI"/>
        </w:rPr>
        <w:t xml:space="preserve">zadeve </w:t>
      </w:r>
      <w:r w:rsidR="003266E2" w:rsidRPr="00962F0A">
        <w:rPr>
          <w:rFonts w:cs="Arial"/>
        </w:rPr>
        <w:t>4781-8/2026-6</w:t>
      </w:r>
      <w:r w:rsidRPr="00BC2344">
        <w:rPr>
          <w:rFonts w:eastAsia="Times New Roman" w:cs="Arial"/>
          <w:i/>
          <w:szCs w:val="24"/>
          <w:lang w:eastAsia="sl-SI"/>
        </w:rPr>
        <w:t>«</w:t>
      </w:r>
      <w:r w:rsidRPr="00BC2344">
        <w:rPr>
          <w:rFonts w:eastAsia="Times New Roman" w:cs="Arial"/>
          <w:bCs/>
          <w:sz w:val="21"/>
          <w:szCs w:val="21"/>
          <w:lang w:eastAsia="sl-SI"/>
        </w:rPr>
        <w:t>.</w:t>
      </w:r>
    </w:p>
    <w:p w14:paraId="3413B9F4" w14:textId="77777777" w:rsidR="00BC2344" w:rsidRPr="00BC2344" w:rsidRDefault="00BC2344" w:rsidP="00BC2344">
      <w:pPr>
        <w:ind w:left="1440"/>
        <w:contextualSpacing/>
        <w:rPr>
          <w:rFonts w:eastAsia="Times New Roman" w:cs="Arial"/>
          <w:lang w:eastAsia="sl-SI"/>
        </w:rPr>
      </w:pPr>
    </w:p>
    <w:p w14:paraId="73D19403" w14:textId="77777777" w:rsidR="00BC2344" w:rsidRPr="00BC2344" w:rsidRDefault="00BC2344" w:rsidP="00BC2344">
      <w:pPr>
        <w:numPr>
          <w:ilvl w:val="0"/>
          <w:numId w:val="3"/>
        </w:numPr>
        <w:tabs>
          <w:tab w:val="left" w:pos="7246"/>
        </w:tabs>
        <w:spacing w:after="160" w:line="256" w:lineRule="auto"/>
        <w:ind w:right="282"/>
        <w:contextualSpacing/>
        <w:rPr>
          <w:rFonts w:eastAsia="Times New Roman" w:cs="Arial"/>
          <w:lang w:eastAsia="sl-SI"/>
        </w:rPr>
      </w:pPr>
      <w:r w:rsidRPr="00BC2344">
        <w:rPr>
          <w:rFonts w:eastAsia="Times New Roman" w:cs="Arial"/>
          <w:lang w:eastAsia="sl-SI"/>
        </w:rPr>
        <w:t>Prijave na namero, ki bodo prispele po razpisanem roku (nepravočasne prijave na namero) in nepopolne prijave (nepravilno izpolnjen obrazec 1) bodo zavržene. Dokumentacije ni možno naknadno dopolnjevati. Odpiranje prijav bo nejavno.</w:t>
      </w:r>
    </w:p>
    <w:p w14:paraId="4A283724" w14:textId="77777777" w:rsidR="00BC2344" w:rsidRPr="00BC2344" w:rsidRDefault="00BC2344" w:rsidP="00BC2344">
      <w:pPr>
        <w:tabs>
          <w:tab w:val="left" w:pos="7246"/>
        </w:tabs>
        <w:spacing w:after="160" w:line="256" w:lineRule="auto"/>
        <w:ind w:left="720" w:right="282"/>
        <w:contextualSpacing/>
        <w:jc w:val="left"/>
        <w:rPr>
          <w:rFonts w:eastAsia="Times New Roman" w:cs="Arial"/>
          <w:lang w:eastAsia="sl-SI"/>
        </w:rPr>
      </w:pPr>
    </w:p>
    <w:p w14:paraId="03D84A41" w14:textId="77777777" w:rsidR="00BC2344" w:rsidRPr="00BC2344" w:rsidRDefault="00BC2344" w:rsidP="00BC2344">
      <w:pPr>
        <w:numPr>
          <w:ilvl w:val="0"/>
          <w:numId w:val="3"/>
        </w:numPr>
        <w:tabs>
          <w:tab w:val="left" w:pos="7246"/>
        </w:tabs>
        <w:spacing w:after="160" w:line="256" w:lineRule="auto"/>
        <w:ind w:right="282"/>
        <w:contextualSpacing/>
        <w:rPr>
          <w:rFonts w:eastAsia="Times New Roman" w:cs="Arial"/>
          <w:lang w:eastAsia="sl-SI"/>
        </w:rPr>
      </w:pPr>
      <w:r w:rsidRPr="00BC2344">
        <w:rPr>
          <w:rFonts w:eastAsia="Times New Roman" w:cs="Arial"/>
          <w:lang w:eastAsia="sl-SI"/>
        </w:rPr>
        <w:t>V kolikor bo za nakup lesa zainteresiranih več interesentov, bo MOM med njimi opravila pogajanja o višini cene prodajanega lesa z namenom doseganja čim višje kupnine in izbrala najugodnejšega (najugodnejši interesent). Če dva ali več interesentov hkrati ponudijo izhodiščno vrednost ali enako ceno v katerem od nadaljnjih korakov pogajanj, se šteje, da je uspel tisti interesent, ki je prvi podal prijavo na namero (šteje datum in ura prejema interesa na MOM),</w:t>
      </w:r>
    </w:p>
    <w:p w14:paraId="1BA561DA" w14:textId="77777777" w:rsidR="00BC2344" w:rsidRPr="00BC2344" w:rsidRDefault="00BC2344" w:rsidP="00BC2344">
      <w:pPr>
        <w:tabs>
          <w:tab w:val="left" w:pos="7246"/>
        </w:tabs>
        <w:spacing w:after="160" w:line="256" w:lineRule="auto"/>
        <w:ind w:left="720" w:right="282"/>
        <w:contextualSpacing/>
        <w:rPr>
          <w:rFonts w:eastAsia="Times New Roman" w:cs="Arial"/>
          <w:lang w:eastAsia="sl-SI"/>
        </w:rPr>
      </w:pPr>
    </w:p>
    <w:p w14:paraId="32A7B18D" w14:textId="77777777" w:rsidR="00BC2344" w:rsidRPr="00BC2344" w:rsidRDefault="00BC2344" w:rsidP="00BC2344">
      <w:pPr>
        <w:numPr>
          <w:ilvl w:val="0"/>
          <w:numId w:val="3"/>
        </w:numPr>
        <w:tabs>
          <w:tab w:val="left" w:pos="7246"/>
        </w:tabs>
        <w:spacing w:after="160" w:line="256" w:lineRule="auto"/>
        <w:ind w:right="282"/>
        <w:contextualSpacing/>
        <w:rPr>
          <w:rFonts w:eastAsia="Times New Roman" w:cs="Arial"/>
          <w:lang w:eastAsia="sl-SI"/>
        </w:rPr>
      </w:pPr>
      <w:r w:rsidRPr="00BC2344">
        <w:rPr>
          <w:rFonts w:eastAsia="Times New Roman" w:cs="Arial"/>
          <w:lang w:eastAsia="sl-SI"/>
        </w:rPr>
        <w:t>Interesenti bodo o kraju in datumu morebitnih pogajanj o ceni prodajanega lesa obveščeni izključno na elektronski naslov, naveden v prijavi, v roku treh (3) delovnih dni po poteku roka za prijavo na namero. Pogajanja bo izvedla pristojna občinska Komisija za vodenje postopka prodaje stvarnega premoženja.</w:t>
      </w:r>
    </w:p>
    <w:p w14:paraId="66534164" w14:textId="77777777" w:rsidR="00BC2344" w:rsidRPr="00BC2344" w:rsidRDefault="00BC2344" w:rsidP="00BC2344">
      <w:pPr>
        <w:rPr>
          <w:rFonts w:cs="Arial"/>
        </w:rPr>
      </w:pPr>
    </w:p>
    <w:p w14:paraId="66E1212A" w14:textId="77777777" w:rsidR="00BC2344" w:rsidRPr="00BC2344" w:rsidRDefault="00BC2344" w:rsidP="00BC2344">
      <w:pPr>
        <w:rPr>
          <w:rFonts w:cs="Arial"/>
          <w:b/>
        </w:rPr>
      </w:pPr>
      <w:r w:rsidRPr="00BC2344">
        <w:rPr>
          <w:rFonts w:cs="Arial"/>
          <w:b/>
        </w:rPr>
        <w:t>VIII. Način in rok plačila kupnine:</w:t>
      </w:r>
    </w:p>
    <w:p w14:paraId="65C241DD" w14:textId="77777777" w:rsidR="00BC2344" w:rsidRPr="00BC2344" w:rsidRDefault="00BC2344" w:rsidP="00BC2344">
      <w:pPr>
        <w:rPr>
          <w:rFonts w:cs="Arial"/>
          <w:b/>
          <w:u w:val="single"/>
        </w:rPr>
      </w:pPr>
    </w:p>
    <w:p w14:paraId="6865B3EB" w14:textId="77777777" w:rsidR="00BC2344" w:rsidRPr="00BC2344" w:rsidRDefault="00BC2344" w:rsidP="00BC2344">
      <w:pPr>
        <w:rPr>
          <w:rFonts w:cs="Arial"/>
          <w:bCs/>
        </w:rPr>
      </w:pPr>
      <w:r w:rsidRPr="00BC2344">
        <w:rPr>
          <w:rFonts w:cs="Arial"/>
          <w:bCs/>
        </w:rPr>
        <w:t>Prodajno pogodbo bo moral najugodnejši interesent podpisati v roku 15. dni po poteku roka prijave na namero oz. pogajanju o ceni. V kolikor pogodbe na podpiše, se smatra, da odstopa od interesa za nakup.</w:t>
      </w:r>
    </w:p>
    <w:p w14:paraId="20B42925" w14:textId="77777777" w:rsidR="00BC2344" w:rsidRPr="00BC2344" w:rsidRDefault="00BC2344" w:rsidP="00BC2344">
      <w:pPr>
        <w:rPr>
          <w:rFonts w:cs="Arial"/>
        </w:rPr>
      </w:pPr>
      <w:r w:rsidRPr="00BC2344">
        <w:rPr>
          <w:rFonts w:cs="Arial"/>
          <w:bCs/>
        </w:rPr>
        <w:t xml:space="preserve">Prodajalec bo kupcu po sklenitvi pogodbe izstavil račun, katerega je kupec dolžan plačati najkasneje v roku petnajst (15) dni od izdaje na TRR kot bo določen v pogodbi oz. računu. </w:t>
      </w:r>
      <w:r w:rsidRPr="00BC2344">
        <w:rPr>
          <w:rFonts w:cs="Arial"/>
        </w:rPr>
        <w:t>Če kupec ne poravna kupnine na določen način v določenem roku se šteje prodajna pogodba za razdrto. Pred plačilom kupnine se les ne prevzame. Kupec je dolžan les odpeljati v roku (10) delovnih dni po plačilu kupnine.</w:t>
      </w:r>
    </w:p>
    <w:p w14:paraId="3A9B4410" w14:textId="77777777" w:rsidR="00BC2344" w:rsidRPr="00BC2344" w:rsidRDefault="00BC2344" w:rsidP="00BC2344">
      <w:pPr>
        <w:rPr>
          <w:rFonts w:cs="Arial"/>
        </w:rPr>
      </w:pPr>
    </w:p>
    <w:p w14:paraId="718EE88F" w14:textId="77777777" w:rsidR="00BC2344" w:rsidRPr="00BC2344" w:rsidRDefault="00BC2344" w:rsidP="00BC2344">
      <w:pPr>
        <w:contextualSpacing/>
        <w:jc w:val="left"/>
        <w:rPr>
          <w:rFonts w:eastAsia="Times New Roman" w:cs="Arial"/>
          <w:b/>
          <w:lang w:eastAsia="sl-SI"/>
        </w:rPr>
      </w:pPr>
      <w:r w:rsidRPr="00BC2344">
        <w:rPr>
          <w:rFonts w:eastAsia="Times New Roman" w:cs="Arial"/>
          <w:b/>
          <w:lang w:eastAsia="sl-SI"/>
        </w:rPr>
        <w:t xml:space="preserve">IX. Ustavitev postopka: </w:t>
      </w:r>
    </w:p>
    <w:p w14:paraId="127CB27C" w14:textId="77777777" w:rsidR="00BC2344" w:rsidRPr="00BC2344" w:rsidRDefault="00BC2344" w:rsidP="00BC2344">
      <w:pPr>
        <w:spacing w:line="240" w:lineRule="exact"/>
        <w:rPr>
          <w:rFonts w:eastAsia="Times New Roman" w:cs="Arial"/>
          <w:bCs/>
          <w:lang w:eastAsia="sl-SI"/>
        </w:rPr>
      </w:pPr>
      <w:r w:rsidRPr="00BC2344">
        <w:rPr>
          <w:rFonts w:eastAsia="Times New Roman" w:cs="Arial"/>
          <w:bCs/>
          <w:lang w:eastAsia="sl-SI"/>
        </w:rPr>
        <w:t>Mestna občina Maribor lahko do sklenitve pravnega posla - pogodbe, postopek prodaje lesa brez obrazložitve in brez odškodninske odgovornosti ustavi.</w:t>
      </w:r>
    </w:p>
    <w:p w14:paraId="54D7EE53" w14:textId="77777777" w:rsidR="00BC2344" w:rsidRPr="00BC2344" w:rsidRDefault="00BC2344" w:rsidP="00BC2344">
      <w:pPr>
        <w:tabs>
          <w:tab w:val="left" w:pos="2610"/>
        </w:tabs>
        <w:rPr>
          <w:rFonts w:eastAsia="Times New Roman" w:cs="Arial"/>
          <w:lang w:eastAsia="sl-SI"/>
        </w:rPr>
      </w:pPr>
    </w:p>
    <w:p w14:paraId="0C51506C" w14:textId="1D2C3F87" w:rsidR="00BC2344" w:rsidRDefault="00BC2344" w:rsidP="00BC2344">
      <w:pPr>
        <w:tabs>
          <w:tab w:val="left" w:pos="2610"/>
        </w:tabs>
        <w:rPr>
          <w:rFonts w:eastAsia="Times New Roman" w:cs="Arial"/>
          <w:lang w:eastAsia="sl-SI"/>
        </w:rPr>
      </w:pPr>
    </w:p>
    <w:p w14:paraId="71999436" w14:textId="77777777" w:rsidR="00062F93" w:rsidRDefault="00062F93" w:rsidP="00BC2344">
      <w:pPr>
        <w:tabs>
          <w:tab w:val="left" w:pos="2610"/>
        </w:tabs>
        <w:rPr>
          <w:rFonts w:eastAsia="Times New Roman" w:cs="Arial"/>
          <w:lang w:eastAsia="sl-SI"/>
        </w:rPr>
      </w:pPr>
    </w:p>
    <w:p w14:paraId="121EC437" w14:textId="77777777" w:rsidR="00062F93" w:rsidRDefault="00062F93" w:rsidP="00BC2344">
      <w:pPr>
        <w:tabs>
          <w:tab w:val="left" w:pos="2610"/>
        </w:tabs>
        <w:rPr>
          <w:rFonts w:eastAsia="Times New Roman" w:cs="Arial"/>
          <w:lang w:eastAsia="sl-SI"/>
        </w:rPr>
      </w:pPr>
    </w:p>
    <w:p w14:paraId="3C475510" w14:textId="77777777" w:rsidR="00062F93" w:rsidRDefault="00062F93" w:rsidP="00BC2344">
      <w:pPr>
        <w:tabs>
          <w:tab w:val="left" w:pos="2610"/>
        </w:tabs>
        <w:rPr>
          <w:rFonts w:eastAsia="Times New Roman" w:cs="Arial"/>
          <w:lang w:eastAsia="sl-SI"/>
        </w:rPr>
      </w:pPr>
    </w:p>
    <w:p w14:paraId="76321F88" w14:textId="77777777" w:rsidR="00947D95" w:rsidRPr="00947D95" w:rsidRDefault="00947D95" w:rsidP="00947D95">
      <w:pPr>
        <w:rPr>
          <w:rFonts w:cs="Arial"/>
        </w:rPr>
      </w:pPr>
    </w:p>
    <w:p w14:paraId="7BF08D9A" w14:textId="77777777" w:rsidR="00947D95" w:rsidRPr="00947D95" w:rsidRDefault="00947D95" w:rsidP="00947D95">
      <w:pPr>
        <w:rPr>
          <w:rFonts w:cs="Arial"/>
        </w:rPr>
      </w:pPr>
    </w:p>
    <w:p w14:paraId="56754E0C" w14:textId="77777777" w:rsidR="00947D95" w:rsidRPr="00947D95" w:rsidRDefault="00947D95" w:rsidP="00947D95">
      <w:pPr>
        <w:rPr>
          <w:rFonts w:cs="Arial"/>
        </w:rPr>
      </w:pPr>
    </w:p>
    <w:p w14:paraId="36C7C9EE" w14:textId="64587D3F" w:rsidR="00947D95" w:rsidRPr="00947D95" w:rsidRDefault="00947D95" w:rsidP="00062F93">
      <w:pPr>
        <w:tabs>
          <w:tab w:val="left" w:pos="1935"/>
        </w:tabs>
        <w:rPr>
          <w:rFonts w:cs="Arial"/>
        </w:rPr>
      </w:pPr>
    </w:p>
    <w:sectPr w:rsidR="00947D95" w:rsidRPr="00947D95" w:rsidSect="00683A53">
      <w:headerReference w:type="default" r:id="rId8"/>
      <w:footerReference w:type="default" r:id="rId9"/>
      <w:headerReference w:type="first" r:id="rId10"/>
      <w:footerReference w:type="first" r:id="rId11"/>
      <w:pgSz w:w="11906" w:h="16838"/>
      <w:pgMar w:top="1123" w:right="1134" w:bottom="1134" w:left="1134" w:header="0" w:footer="1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CF26F" w14:textId="77777777" w:rsidR="002F6BAC" w:rsidRDefault="002F6BAC" w:rsidP="00DA0C54">
      <w:r>
        <w:separator/>
      </w:r>
    </w:p>
  </w:endnote>
  <w:endnote w:type="continuationSeparator" w:id="0">
    <w:p w14:paraId="45485144" w14:textId="77777777" w:rsidR="002F6BAC" w:rsidRDefault="002F6BAC" w:rsidP="00DA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 3 of 9">
    <w:panose1 w:val="00000009000000000000"/>
    <w:charset w:val="00"/>
    <w:family w:val="moder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637393"/>
      <w:docPartObj>
        <w:docPartGallery w:val="Page Numbers (Bottom of Page)"/>
        <w:docPartUnique/>
      </w:docPartObj>
    </w:sdtPr>
    <w:sdtContent>
      <w:p w14:paraId="6F635F4A" w14:textId="77777777" w:rsidR="00F535AF" w:rsidRDefault="00F535AF" w:rsidP="00F535AF">
        <w:pPr>
          <w:pStyle w:val="Glava"/>
          <w:ind w:left="1276"/>
        </w:pPr>
        <w:r>
          <w:t xml:space="preserve">  </w:t>
        </w:r>
      </w:p>
      <w:p w14:paraId="524B9271" w14:textId="77777777" w:rsidR="00F535AF" w:rsidRDefault="00F535AF" w:rsidP="00F535AF"/>
      <w:p w14:paraId="383DDCEE" w14:textId="4CC7A871" w:rsidR="000C71ED" w:rsidRPr="00F535AF" w:rsidRDefault="00962F0A" w:rsidP="00F535AF">
        <w:pPr>
          <w:pStyle w:val="Noga"/>
          <w:rPr>
            <w:sz w:val="18"/>
            <w:szCs w:val="18"/>
          </w:rPr>
        </w:pPr>
        <w:r w:rsidRPr="00962F0A">
          <w:rPr>
            <w:rFonts w:cs="Arial"/>
            <w:sz w:val="18"/>
            <w:szCs w:val="18"/>
          </w:rPr>
          <w:t>4781-8/2026-6</w:t>
        </w:r>
        <w:r w:rsidR="00F535AF" w:rsidRPr="00E10034">
          <w:rPr>
            <w:rFonts w:cs="Arial"/>
            <w:sz w:val="18"/>
            <w:szCs w:val="18"/>
          </w:rPr>
          <w:t xml:space="preserve"> </w:t>
        </w:r>
        <w:r w:rsidR="00F535AF" w:rsidRPr="00947D95">
          <w:rPr>
            <w:rFonts w:ascii="Free 3 of 9" w:hAnsi="Free 3 of 9" w:cs="Arial"/>
            <w:sz w:val="40"/>
          </w:rPr>
          <w:t>*</w:t>
        </w:r>
        <w:r w:rsidRPr="00962F0A">
          <w:rPr>
            <w:rFonts w:ascii="Free 3 of 9" w:hAnsi="Free 3 of 9" w:cs="Arial"/>
            <w:sz w:val="40"/>
          </w:rPr>
          <w:t>4781-8/2026-6</w:t>
        </w:r>
        <w:r w:rsidR="00F535AF" w:rsidRPr="00947D95">
          <w:rPr>
            <w:rFonts w:ascii="Free 3 of 9" w:hAnsi="Free 3 of 9" w:cs="Arial"/>
            <w:sz w:val="40"/>
          </w:rPr>
          <w:t>*</w:t>
        </w:r>
        <w:r w:rsidR="00F535AF">
          <w:rPr>
            <w:sz w:val="18"/>
            <w:szCs w:val="18"/>
          </w:rPr>
          <w:tab/>
        </w:r>
        <w:r w:rsidR="00F535AF">
          <w:rPr>
            <w:sz w:val="18"/>
            <w:szCs w:val="18"/>
          </w:rPr>
          <w:tab/>
        </w:r>
        <w:r w:rsidR="00F535AF">
          <w:rPr>
            <w:sz w:val="18"/>
            <w:szCs w:val="18"/>
          </w:rPr>
          <w:tab/>
        </w:r>
        <w:r w:rsidR="000C71ED">
          <w:fldChar w:fldCharType="begin"/>
        </w:r>
        <w:r w:rsidR="000C71ED">
          <w:instrText>PAGE   \* MERGEFORMAT</w:instrText>
        </w:r>
        <w:r w:rsidR="000C71ED">
          <w:fldChar w:fldCharType="separate"/>
        </w:r>
        <w:r w:rsidR="000F61DA">
          <w:rPr>
            <w:noProof/>
          </w:rPr>
          <w:t>2</w:t>
        </w:r>
        <w:r w:rsidR="000C71ED">
          <w:fldChar w:fldCharType="end"/>
        </w:r>
      </w:p>
    </w:sdtContent>
  </w:sdt>
  <w:p w14:paraId="3851752C" w14:textId="77777777" w:rsidR="000C71ED" w:rsidRDefault="000C71E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1016" w14:textId="06C16C12" w:rsidR="0005702E" w:rsidRPr="00E10034" w:rsidRDefault="00962F0A" w:rsidP="0005702E">
    <w:pPr>
      <w:pStyle w:val="Noga"/>
      <w:rPr>
        <w:sz w:val="18"/>
        <w:szCs w:val="18"/>
      </w:rPr>
    </w:pPr>
    <w:r w:rsidRPr="00962F0A">
      <w:rPr>
        <w:rFonts w:cs="Arial"/>
        <w:sz w:val="18"/>
        <w:szCs w:val="18"/>
      </w:rPr>
      <w:t>4781-8/2026-6</w:t>
    </w:r>
    <w:r w:rsidR="0005702E" w:rsidRPr="00E10034">
      <w:rPr>
        <w:rFonts w:cs="Arial"/>
        <w:sz w:val="18"/>
        <w:szCs w:val="18"/>
      </w:rPr>
      <w:t xml:space="preserve"> </w:t>
    </w:r>
    <w:r w:rsidR="0005702E" w:rsidRPr="00947D95">
      <w:rPr>
        <w:rFonts w:ascii="Free 3 of 9" w:hAnsi="Free 3 of 9" w:cs="Arial"/>
        <w:sz w:val="40"/>
      </w:rPr>
      <w:t>*</w:t>
    </w:r>
    <w:r w:rsidRPr="00962F0A">
      <w:rPr>
        <w:rFonts w:ascii="Free 3 of 9" w:hAnsi="Free 3 of 9" w:cs="Arial"/>
        <w:sz w:val="40"/>
      </w:rPr>
      <w:t>4781-8/2026-6</w:t>
    </w:r>
    <w:r w:rsidR="0005702E" w:rsidRPr="00947D95">
      <w:rPr>
        <w:rFonts w:ascii="Free 3 of 9" w:hAnsi="Free 3 of 9" w:cs="Arial"/>
        <w:sz w:val="40"/>
      </w:rPr>
      <w:t>*</w:t>
    </w:r>
  </w:p>
  <w:p w14:paraId="6B79CAF8" w14:textId="77777777" w:rsidR="004353A7" w:rsidRDefault="004353A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4C39D" w14:textId="77777777" w:rsidR="002F6BAC" w:rsidRDefault="002F6BAC" w:rsidP="00DA0C54">
      <w:r>
        <w:separator/>
      </w:r>
    </w:p>
  </w:footnote>
  <w:footnote w:type="continuationSeparator" w:id="0">
    <w:p w14:paraId="75D6678B" w14:textId="77777777" w:rsidR="002F6BAC" w:rsidRDefault="002F6BAC" w:rsidP="00DA0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11908" w:type="dxa"/>
      <w:tblInd w:w="-1137"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ook w:val="04A0" w:firstRow="1" w:lastRow="0" w:firstColumn="1" w:lastColumn="0" w:noHBand="0" w:noVBand="1"/>
    </w:tblPr>
    <w:tblGrid>
      <w:gridCol w:w="11908"/>
    </w:tblGrid>
    <w:tr w:rsidR="00F535AF" w14:paraId="7A7433DB" w14:textId="77777777" w:rsidTr="00F00530">
      <w:trPr>
        <w:trHeight w:val="170"/>
      </w:trPr>
      <w:tc>
        <w:tcPr>
          <w:tcW w:w="11908" w:type="dxa"/>
          <w:shd w:val="clear" w:color="auto" w:fill="FF0000"/>
        </w:tcPr>
        <w:p w14:paraId="7EDCDF6C" w14:textId="77777777" w:rsidR="00F535AF" w:rsidRPr="00DA0C54" w:rsidRDefault="00F535AF" w:rsidP="00F535AF">
          <w:pPr>
            <w:pStyle w:val="Glava"/>
            <w:rPr>
              <w:sz w:val="14"/>
            </w:rPr>
          </w:pPr>
        </w:p>
      </w:tc>
    </w:tr>
  </w:tbl>
  <w:p w14:paraId="56F6620D" w14:textId="77777777" w:rsidR="00DA0C54" w:rsidRDefault="000C71ED" w:rsidP="00DA0C54">
    <w:pPr>
      <w:pStyle w:val="Glava"/>
      <w:ind w:left="1276"/>
    </w:pPr>
    <w:r>
      <w:t xml:space="preserve"> </w:t>
    </w:r>
    <w:r w:rsidR="00DA0C5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11908" w:type="dxa"/>
      <w:tblInd w:w="-1137"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ook w:val="04A0" w:firstRow="1" w:lastRow="0" w:firstColumn="1" w:lastColumn="0" w:noHBand="0" w:noVBand="1"/>
    </w:tblPr>
    <w:tblGrid>
      <w:gridCol w:w="11908"/>
    </w:tblGrid>
    <w:tr w:rsidR="000C71ED" w14:paraId="1157F249" w14:textId="77777777" w:rsidTr="00695A8D">
      <w:trPr>
        <w:trHeight w:val="170"/>
      </w:trPr>
      <w:tc>
        <w:tcPr>
          <w:tcW w:w="11908" w:type="dxa"/>
          <w:shd w:val="clear" w:color="auto" w:fill="FF0000"/>
        </w:tcPr>
        <w:p w14:paraId="78027539" w14:textId="77777777" w:rsidR="000C71ED" w:rsidRPr="00DA0C54" w:rsidRDefault="000C71ED" w:rsidP="000C71ED">
          <w:pPr>
            <w:pStyle w:val="Glava"/>
            <w:rPr>
              <w:sz w:val="14"/>
            </w:rPr>
          </w:pPr>
        </w:p>
      </w:tc>
    </w:tr>
  </w:tbl>
  <w:p w14:paraId="75F6A79E" w14:textId="77777777" w:rsidR="00695A8D" w:rsidRDefault="00695A8D" w:rsidP="000C71ED">
    <w:pPr>
      <w:pStyle w:val="Glava"/>
      <w:ind w:left="1276"/>
    </w:pPr>
  </w:p>
  <w:p w14:paraId="12895515" w14:textId="77777777" w:rsidR="00D84407" w:rsidRDefault="00D84407" w:rsidP="000C71ED">
    <w:pPr>
      <w:pStyle w:val="Glava"/>
      <w:ind w:left="1276"/>
    </w:pPr>
  </w:p>
  <w:p w14:paraId="3991C3B2" w14:textId="77777777" w:rsidR="00D84407" w:rsidRDefault="00D84407" w:rsidP="000C71ED">
    <w:pPr>
      <w:pStyle w:val="Glava"/>
      <w:ind w:left="1276"/>
    </w:pPr>
  </w:p>
  <w:p w14:paraId="280D5EEE" w14:textId="77777777" w:rsidR="000C71ED" w:rsidRDefault="000C71ED" w:rsidP="000C71ED">
    <w:pPr>
      <w:pStyle w:val="Glava"/>
      <w:ind w:left="1276"/>
    </w:pPr>
    <w:r>
      <w:t xml:space="preserve">  </w:t>
    </w:r>
    <w:r w:rsidR="004353A7">
      <w:rPr>
        <w:noProof/>
        <w:lang w:eastAsia="sl-SI"/>
      </w:rPr>
      <w:drawing>
        <wp:inline distT="0" distB="0" distL="0" distR="0" wp14:anchorId="16F84A54" wp14:editId="4E482E9D">
          <wp:extent cx="504825" cy="523240"/>
          <wp:effectExtent l="0" t="0" r="9525" b="0"/>
          <wp:docPr id="965733496" name="Slika 965733496"/>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23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0EB5"/>
    <w:multiLevelType w:val="hybridMultilevel"/>
    <w:tmpl w:val="9E5A6ED8"/>
    <w:lvl w:ilvl="0" w:tplc="CD3AD51E">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1702323"/>
    <w:multiLevelType w:val="hybridMultilevel"/>
    <w:tmpl w:val="31AC0F2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44536933"/>
    <w:multiLevelType w:val="hybridMultilevel"/>
    <w:tmpl w:val="35D8FF4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4EF8362F"/>
    <w:multiLevelType w:val="hybridMultilevel"/>
    <w:tmpl w:val="D9FC331C"/>
    <w:lvl w:ilvl="0" w:tplc="19E836C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A3588D"/>
    <w:multiLevelType w:val="hybridMultilevel"/>
    <w:tmpl w:val="55A043EC"/>
    <w:lvl w:ilvl="0" w:tplc="7AEE97C8">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01556879">
    <w:abstractNumId w:val="0"/>
  </w:num>
  <w:num w:numId="2" w16cid:durableId="953176897">
    <w:abstractNumId w:val="4"/>
  </w:num>
  <w:num w:numId="3" w16cid:durableId="1442608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7058330">
    <w:abstractNumId w:val="2"/>
  </w:num>
  <w:num w:numId="5" w16cid:durableId="304244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C54"/>
    <w:rsid w:val="0005702E"/>
    <w:rsid w:val="00062F93"/>
    <w:rsid w:val="000C71ED"/>
    <w:rsid w:val="000E67E3"/>
    <w:rsid w:val="000F61DA"/>
    <w:rsid w:val="00166408"/>
    <w:rsid w:val="002640FF"/>
    <w:rsid w:val="00294D84"/>
    <w:rsid w:val="002E0309"/>
    <w:rsid w:val="002F6BAC"/>
    <w:rsid w:val="0030696B"/>
    <w:rsid w:val="003266E2"/>
    <w:rsid w:val="00412BDE"/>
    <w:rsid w:val="004353A7"/>
    <w:rsid w:val="00505071"/>
    <w:rsid w:val="005339A2"/>
    <w:rsid w:val="005356F3"/>
    <w:rsid w:val="00552F66"/>
    <w:rsid w:val="005978BB"/>
    <w:rsid w:val="006825F6"/>
    <w:rsid w:val="00683A53"/>
    <w:rsid w:val="006862CD"/>
    <w:rsid w:val="00695A8D"/>
    <w:rsid w:val="007646BC"/>
    <w:rsid w:val="007B71D6"/>
    <w:rsid w:val="0088354D"/>
    <w:rsid w:val="008F5B3C"/>
    <w:rsid w:val="00947D95"/>
    <w:rsid w:val="00962F0A"/>
    <w:rsid w:val="00B62A55"/>
    <w:rsid w:val="00BC2344"/>
    <w:rsid w:val="00C551AD"/>
    <w:rsid w:val="00C90F6A"/>
    <w:rsid w:val="00D21DA0"/>
    <w:rsid w:val="00D84407"/>
    <w:rsid w:val="00DA0C54"/>
    <w:rsid w:val="00E81924"/>
    <w:rsid w:val="00F37965"/>
    <w:rsid w:val="00F37B17"/>
    <w:rsid w:val="00F535AF"/>
    <w:rsid w:val="00FC0A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62417"/>
  <w15:chartTrackingRefBased/>
  <w15:docId w15:val="{F0BD6B61-FF4B-4836-B7D4-1CB3258A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266E2"/>
    <w:pPr>
      <w:spacing w:after="0" w:line="240" w:lineRule="auto"/>
      <w:jc w:val="both"/>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A0C54"/>
    <w:pPr>
      <w:tabs>
        <w:tab w:val="center" w:pos="4536"/>
        <w:tab w:val="right" w:pos="9072"/>
      </w:tabs>
    </w:pPr>
  </w:style>
  <w:style w:type="character" w:customStyle="1" w:styleId="GlavaZnak">
    <w:name w:val="Glava Znak"/>
    <w:basedOn w:val="Privzetapisavaodstavka"/>
    <w:link w:val="Glava"/>
    <w:uiPriority w:val="99"/>
    <w:rsid w:val="00DA0C54"/>
    <w:rPr>
      <w:rFonts w:ascii="Arial" w:hAnsi="Arial"/>
    </w:rPr>
  </w:style>
  <w:style w:type="paragraph" w:styleId="Noga">
    <w:name w:val="footer"/>
    <w:basedOn w:val="Navaden"/>
    <w:link w:val="NogaZnak"/>
    <w:uiPriority w:val="99"/>
    <w:unhideWhenUsed/>
    <w:rsid w:val="00DA0C54"/>
    <w:pPr>
      <w:tabs>
        <w:tab w:val="center" w:pos="4536"/>
        <w:tab w:val="right" w:pos="9072"/>
      </w:tabs>
    </w:pPr>
  </w:style>
  <w:style w:type="character" w:customStyle="1" w:styleId="NogaZnak">
    <w:name w:val="Noga Znak"/>
    <w:basedOn w:val="Privzetapisavaodstavka"/>
    <w:link w:val="Noga"/>
    <w:uiPriority w:val="99"/>
    <w:rsid w:val="00DA0C54"/>
    <w:rPr>
      <w:rFonts w:ascii="Arial" w:hAnsi="Arial"/>
    </w:rPr>
  </w:style>
  <w:style w:type="table" w:styleId="Tabelamrea">
    <w:name w:val="Table Grid"/>
    <w:basedOn w:val="Navadnatabela"/>
    <w:uiPriority w:val="39"/>
    <w:rsid w:val="00DA0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stna.obcina@maribor.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937</Words>
  <Characters>5341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MERNIK</dc:creator>
  <cp:keywords/>
  <dc:description/>
  <cp:lastModifiedBy>Karl MERNIK</cp:lastModifiedBy>
  <cp:revision>2</cp:revision>
  <dcterms:created xsi:type="dcterms:W3CDTF">2026-04-08T07:24:00Z</dcterms:created>
  <dcterms:modified xsi:type="dcterms:W3CDTF">2026-04-08T07:24:00Z</dcterms:modified>
</cp:coreProperties>
</file>