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E22B20" w:rsidRPr="000C71ED" w14:paraId="0D449F64" w14:textId="77777777" w:rsidTr="008B1214">
        <w:tc>
          <w:tcPr>
            <w:tcW w:w="4814" w:type="dxa"/>
          </w:tcPr>
          <w:p w14:paraId="74813B57" w14:textId="77777777" w:rsidR="00E22B20" w:rsidRPr="000C71ED" w:rsidRDefault="00E22B20" w:rsidP="00E22B20">
            <w:pPr>
              <w:ind w:right="309"/>
            </w:pPr>
            <w:r w:rsidRPr="000C71ED">
              <w:t>MESTNA OBČINA MARIBOR</w:t>
            </w:r>
          </w:p>
          <w:p w14:paraId="1CCE75E3" w14:textId="77777777" w:rsidR="00E22B20" w:rsidRDefault="00E22B20" w:rsidP="00E22B20">
            <w:pPr>
              <w:ind w:right="309"/>
            </w:pPr>
            <w:r w:rsidRPr="000C71ED">
              <w:t>MESTNA UPRAVA</w:t>
            </w:r>
          </w:p>
          <w:p w14:paraId="43D918AA" w14:textId="6C6270DF" w:rsidR="00E22B20" w:rsidRPr="00476A18" w:rsidRDefault="00E22B20" w:rsidP="00E22B20">
            <w:pPr>
              <w:ind w:right="309"/>
              <w:rPr>
                <w:b/>
              </w:rPr>
            </w:pPr>
          </w:p>
        </w:tc>
        <w:tc>
          <w:tcPr>
            <w:tcW w:w="4967" w:type="dxa"/>
            <w:vAlign w:val="bottom"/>
          </w:tcPr>
          <w:p w14:paraId="7A9417BB" w14:textId="77777777" w:rsidR="00E22B20" w:rsidRPr="000C71ED" w:rsidRDefault="00E22B20" w:rsidP="008B1214">
            <w:pPr>
              <w:jc w:val="right"/>
              <w:rPr>
                <w:sz w:val="16"/>
              </w:rPr>
            </w:pPr>
            <w:r w:rsidRPr="000C71ED">
              <w:rPr>
                <w:sz w:val="16"/>
              </w:rPr>
              <w:t>Ulica heroja Staneta 1, SI-2000 Maribor</w:t>
            </w:r>
          </w:p>
          <w:p w14:paraId="1E5F694E" w14:textId="77777777" w:rsidR="00E22B20" w:rsidRPr="000C71ED" w:rsidRDefault="00E22B20" w:rsidP="008B1214">
            <w:pPr>
              <w:jc w:val="right"/>
              <w:rPr>
                <w:sz w:val="16"/>
              </w:rPr>
            </w:pPr>
            <w:r w:rsidRPr="000C71ED">
              <w:rPr>
                <w:sz w:val="16"/>
              </w:rPr>
              <w:t>T: +386.2.2201 000, E: mestna.obcina@maribor.si</w:t>
            </w:r>
          </w:p>
          <w:p w14:paraId="4D579F4A" w14:textId="77777777" w:rsidR="00E22B20" w:rsidRPr="000C71ED" w:rsidRDefault="00E22B20" w:rsidP="008B1214">
            <w:pPr>
              <w:jc w:val="right"/>
              <w:rPr>
                <w:sz w:val="16"/>
              </w:rPr>
            </w:pPr>
            <w:r w:rsidRPr="000C71ED">
              <w:rPr>
                <w:sz w:val="16"/>
              </w:rPr>
              <w:t>S: http://www.maribor.si</w:t>
            </w:r>
          </w:p>
          <w:p w14:paraId="3586BE70" w14:textId="77777777" w:rsidR="00E22B20" w:rsidRPr="000C71ED" w:rsidRDefault="00E22B20" w:rsidP="008B1214">
            <w:pPr>
              <w:jc w:val="right"/>
              <w:rPr>
                <w:sz w:val="16"/>
              </w:rPr>
            </w:pPr>
            <w:r w:rsidRPr="000C71ED">
              <w:rPr>
                <w:sz w:val="16"/>
              </w:rPr>
              <w:t>Davčna številka: SI12709590, Matična številka: 5883369</w:t>
            </w:r>
          </w:p>
        </w:tc>
      </w:tr>
    </w:tbl>
    <w:p w14:paraId="3D6B1757" w14:textId="77777777" w:rsidR="00084187" w:rsidRPr="00994DE6" w:rsidRDefault="00084187" w:rsidP="00084187">
      <w:pPr>
        <w:jc w:val="both"/>
        <w:rPr>
          <w:rFonts w:ascii="Times New Roman" w:hAnsi="Times New Roman" w:cs="Times New Roman"/>
          <w:b/>
          <w:bCs/>
        </w:rPr>
      </w:pPr>
    </w:p>
    <w:p w14:paraId="1CA77544" w14:textId="77777777" w:rsidR="00084187" w:rsidRPr="00994DE6" w:rsidRDefault="00084187" w:rsidP="00814A30">
      <w:pPr>
        <w:jc w:val="both"/>
        <w:rPr>
          <w:rFonts w:ascii="Times New Roman" w:hAnsi="Times New Roman" w:cs="Times New Roman"/>
          <w:b/>
          <w:bCs/>
        </w:rPr>
      </w:pPr>
    </w:p>
    <w:p w14:paraId="25FEEF96" w14:textId="6E026B91" w:rsidR="00814A30" w:rsidRPr="00994DE6" w:rsidRDefault="00814A30" w:rsidP="00814A30">
      <w:pPr>
        <w:jc w:val="both"/>
        <w:rPr>
          <w:rFonts w:ascii="Times New Roman" w:hAnsi="Times New Roman" w:cs="Times New Roman"/>
          <w:b/>
          <w:bCs/>
        </w:rPr>
      </w:pPr>
      <w:bookmarkStart w:id="0" w:name="_Hlk210205959"/>
      <w:r w:rsidRPr="00994DE6">
        <w:rPr>
          <w:rFonts w:ascii="Times New Roman" w:hAnsi="Times New Roman" w:cs="Times New Roman"/>
          <w:b/>
          <w:bCs/>
        </w:rPr>
        <w:t xml:space="preserve">JAVNI NATEČAJ ZA IZBIRO NAJPRIMERNEJŠE REŠITVE OBLIKOVANJA CELOSTNE GRAFIČNE PODOBE IN OZNAČEVANJA ROTOVŽA MESTNE HIŠE KULTURE </w:t>
      </w:r>
    </w:p>
    <w:bookmarkEnd w:id="0"/>
    <w:p w14:paraId="10BC084C" w14:textId="77777777" w:rsidR="00814A30" w:rsidRPr="00994DE6" w:rsidRDefault="00814A30" w:rsidP="00814A30">
      <w:pPr>
        <w:jc w:val="both"/>
        <w:rPr>
          <w:rFonts w:ascii="Times New Roman" w:hAnsi="Times New Roman" w:cs="Times New Roman"/>
          <w:b/>
          <w:bCs/>
        </w:rPr>
      </w:pPr>
    </w:p>
    <w:p w14:paraId="4FFE1274" w14:textId="4F5A83DA" w:rsidR="00084187" w:rsidRPr="00994DE6" w:rsidRDefault="00814A30" w:rsidP="00084187">
      <w:pPr>
        <w:pStyle w:val="Odstavekseznama"/>
        <w:numPr>
          <w:ilvl w:val="0"/>
          <w:numId w:val="9"/>
        </w:numPr>
        <w:jc w:val="both"/>
        <w:rPr>
          <w:rFonts w:ascii="Times New Roman" w:hAnsi="Times New Roman" w:cs="Times New Roman"/>
          <w:b/>
          <w:bCs/>
        </w:rPr>
      </w:pPr>
      <w:r w:rsidRPr="00994DE6">
        <w:rPr>
          <w:rFonts w:ascii="Times New Roman" w:hAnsi="Times New Roman" w:cs="Times New Roman"/>
          <w:b/>
          <w:bCs/>
        </w:rPr>
        <w:t xml:space="preserve">NATEČAJNI POGOJI </w:t>
      </w:r>
    </w:p>
    <w:p w14:paraId="1AFD8CDB" w14:textId="77777777" w:rsidR="00084187" w:rsidRPr="00994DE6" w:rsidRDefault="00084187" w:rsidP="00084187">
      <w:pPr>
        <w:pStyle w:val="Odstavekseznama"/>
        <w:jc w:val="both"/>
        <w:rPr>
          <w:rFonts w:ascii="Times New Roman" w:hAnsi="Times New Roman" w:cs="Times New Roman"/>
          <w:b/>
          <w:bCs/>
        </w:rPr>
      </w:pPr>
    </w:p>
    <w:p w14:paraId="0327E960" w14:textId="08A39D86" w:rsidR="00814A30" w:rsidRPr="00994DE6" w:rsidRDefault="00814A30" w:rsidP="00084187">
      <w:pPr>
        <w:pStyle w:val="Odstavekseznama"/>
        <w:numPr>
          <w:ilvl w:val="1"/>
          <w:numId w:val="9"/>
        </w:numPr>
        <w:jc w:val="both"/>
        <w:rPr>
          <w:rFonts w:ascii="Times New Roman" w:hAnsi="Times New Roman" w:cs="Times New Roman"/>
          <w:b/>
          <w:bCs/>
        </w:rPr>
      </w:pPr>
      <w:r w:rsidRPr="00994DE6">
        <w:rPr>
          <w:rFonts w:ascii="Times New Roman" w:hAnsi="Times New Roman" w:cs="Times New Roman"/>
          <w:b/>
          <w:bCs/>
        </w:rPr>
        <w:t xml:space="preserve">Naročnik, razpisovalec </w:t>
      </w:r>
    </w:p>
    <w:p w14:paraId="2D30A6D2" w14:textId="383C3AC4" w:rsidR="00814A30" w:rsidRPr="00994DE6" w:rsidRDefault="00814A30" w:rsidP="00814A30">
      <w:pPr>
        <w:jc w:val="both"/>
        <w:rPr>
          <w:rFonts w:ascii="Times New Roman" w:hAnsi="Times New Roman" w:cs="Times New Roman"/>
        </w:rPr>
      </w:pPr>
      <w:r w:rsidRPr="00994DE6">
        <w:rPr>
          <w:rFonts w:ascii="Times New Roman" w:hAnsi="Times New Roman" w:cs="Times New Roman"/>
        </w:rPr>
        <w:t xml:space="preserve">MESTNA OBČINA MARIBOR, Ulica heroja Staneta 1, SI – 2000 MARIBOR, </w:t>
      </w:r>
    </w:p>
    <w:p w14:paraId="3E7CA0CE" w14:textId="297513E5" w:rsidR="00814A30" w:rsidRPr="00994DE6" w:rsidRDefault="00814A30" w:rsidP="00814A30">
      <w:pPr>
        <w:jc w:val="both"/>
        <w:rPr>
          <w:rFonts w:ascii="Times New Roman" w:hAnsi="Times New Roman" w:cs="Times New Roman"/>
        </w:rPr>
      </w:pPr>
      <w:r w:rsidRPr="00994DE6">
        <w:rPr>
          <w:rFonts w:ascii="Times New Roman" w:hAnsi="Times New Roman" w:cs="Times New Roman"/>
        </w:rPr>
        <w:t>(v nadaljevanju: MOM in naročnik)</w:t>
      </w:r>
    </w:p>
    <w:p w14:paraId="4E31D980" w14:textId="0B3C4267" w:rsidR="00814A30" w:rsidRPr="00994DE6" w:rsidRDefault="00814A30" w:rsidP="00084187">
      <w:pPr>
        <w:pStyle w:val="Odstavekseznama"/>
        <w:numPr>
          <w:ilvl w:val="1"/>
          <w:numId w:val="9"/>
        </w:numPr>
        <w:jc w:val="both"/>
        <w:rPr>
          <w:rFonts w:ascii="Times New Roman" w:hAnsi="Times New Roman" w:cs="Times New Roman"/>
          <w:b/>
          <w:bCs/>
        </w:rPr>
      </w:pPr>
      <w:r w:rsidRPr="00994DE6">
        <w:rPr>
          <w:rFonts w:ascii="Times New Roman" w:hAnsi="Times New Roman" w:cs="Times New Roman"/>
          <w:b/>
          <w:bCs/>
        </w:rPr>
        <w:t xml:space="preserve">Vrsta in predmet natečaja </w:t>
      </w:r>
    </w:p>
    <w:p w14:paraId="1FA1DBA6" w14:textId="547D1410" w:rsidR="001B2094" w:rsidRPr="00994DE6" w:rsidRDefault="001B2094" w:rsidP="00016EB7">
      <w:pPr>
        <w:jc w:val="both"/>
        <w:rPr>
          <w:rFonts w:ascii="Times New Roman" w:hAnsi="Times New Roman" w:cs="Times New Roman"/>
        </w:rPr>
      </w:pPr>
      <w:r w:rsidRPr="00994DE6">
        <w:rPr>
          <w:rFonts w:ascii="Times New Roman" w:hAnsi="Times New Roman" w:cs="Times New Roman"/>
        </w:rPr>
        <w:t xml:space="preserve">Javni natečaj za izbor </w:t>
      </w:r>
      <w:r w:rsidR="00743123" w:rsidRPr="00994DE6">
        <w:rPr>
          <w:rFonts w:ascii="Times New Roman" w:hAnsi="Times New Roman" w:cs="Times New Roman"/>
        </w:rPr>
        <w:t xml:space="preserve">izvajalca </w:t>
      </w:r>
      <w:r w:rsidRPr="00994DE6">
        <w:rPr>
          <w:rFonts w:ascii="Times New Roman" w:hAnsi="Times New Roman" w:cs="Times New Roman"/>
        </w:rPr>
        <w:t xml:space="preserve">oblikovanja celovite grafične rešitve </w:t>
      </w:r>
      <w:r w:rsidR="00C815D9" w:rsidRPr="00994DE6">
        <w:rPr>
          <w:rFonts w:ascii="Times New Roman" w:hAnsi="Times New Roman" w:cs="Times New Roman"/>
        </w:rPr>
        <w:t xml:space="preserve">vizualne </w:t>
      </w:r>
      <w:r w:rsidRPr="00994DE6">
        <w:rPr>
          <w:rFonts w:ascii="Times New Roman" w:hAnsi="Times New Roman" w:cs="Times New Roman"/>
        </w:rPr>
        <w:t xml:space="preserve">identitete novega </w:t>
      </w:r>
      <w:r w:rsidR="00FC027E" w:rsidRPr="00994DE6">
        <w:rPr>
          <w:rFonts w:ascii="Times New Roman" w:hAnsi="Times New Roman" w:cs="Times New Roman"/>
        </w:rPr>
        <w:t xml:space="preserve">mariborskega </w:t>
      </w:r>
      <w:r w:rsidRPr="00994DE6">
        <w:rPr>
          <w:rFonts w:ascii="Times New Roman" w:hAnsi="Times New Roman" w:cs="Times New Roman"/>
        </w:rPr>
        <w:t>kulturnega središča</w:t>
      </w:r>
      <w:r w:rsidR="00D712EA" w:rsidRPr="00994DE6">
        <w:rPr>
          <w:rFonts w:ascii="Times New Roman" w:hAnsi="Times New Roman" w:cs="Times New Roman"/>
        </w:rPr>
        <w:t xml:space="preserve"> oz. </w:t>
      </w:r>
      <w:r w:rsidR="009C480B" w:rsidRPr="00994DE6">
        <w:rPr>
          <w:rFonts w:ascii="Times New Roman" w:hAnsi="Times New Roman" w:cs="Times New Roman"/>
        </w:rPr>
        <w:t>Rotovža</w:t>
      </w:r>
      <w:r w:rsidRPr="00994DE6">
        <w:rPr>
          <w:rFonts w:ascii="Times New Roman" w:hAnsi="Times New Roman" w:cs="Times New Roman"/>
        </w:rPr>
        <w:t xml:space="preserve">, ki bo </w:t>
      </w:r>
      <w:r w:rsidR="00016EB7" w:rsidRPr="00994DE6">
        <w:rPr>
          <w:rFonts w:ascii="Times New Roman" w:hAnsi="Times New Roman" w:cs="Times New Roman"/>
        </w:rPr>
        <w:t xml:space="preserve">enovito </w:t>
      </w:r>
      <w:r w:rsidRPr="00994DE6">
        <w:rPr>
          <w:rFonts w:ascii="Times New Roman" w:hAnsi="Times New Roman" w:cs="Times New Roman"/>
        </w:rPr>
        <w:t>povez</w:t>
      </w:r>
      <w:r w:rsidR="00016EB7" w:rsidRPr="00994DE6">
        <w:rPr>
          <w:rFonts w:ascii="Times New Roman" w:hAnsi="Times New Roman" w:cs="Times New Roman"/>
        </w:rPr>
        <w:t>ala</w:t>
      </w:r>
      <w:r w:rsidRPr="00994DE6">
        <w:rPr>
          <w:rFonts w:ascii="Times New Roman" w:hAnsi="Times New Roman" w:cs="Times New Roman"/>
        </w:rPr>
        <w:t xml:space="preserve"> </w:t>
      </w:r>
      <w:r w:rsidR="00016EB7" w:rsidRPr="00994DE6">
        <w:rPr>
          <w:rFonts w:ascii="Times New Roman" w:hAnsi="Times New Roman" w:cs="Times New Roman"/>
        </w:rPr>
        <w:t xml:space="preserve">in predstavila </w:t>
      </w:r>
      <w:r w:rsidRPr="00994DE6">
        <w:rPr>
          <w:rFonts w:ascii="Times New Roman" w:hAnsi="Times New Roman" w:cs="Times New Roman"/>
        </w:rPr>
        <w:t xml:space="preserve">vsebine </w:t>
      </w:r>
      <w:r w:rsidR="009C480B" w:rsidRPr="00994DE6">
        <w:rPr>
          <w:rFonts w:ascii="Times New Roman" w:hAnsi="Times New Roman" w:cs="Times New Roman"/>
        </w:rPr>
        <w:t>Rotovža</w:t>
      </w:r>
      <w:r w:rsidRPr="00994DE6">
        <w:rPr>
          <w:rFonts w:ascii="Times New Roman" w:hAnsi="Times New Roman" w:cs="Times New Roman"/>
        </w:rPr>
        <w:t xml:space="preserve"> navznoter in navzven ter ustvarila prepoznavno</w:t>
      </w:r>
      <w:r w:rsidR="00016EB7" w:rsidRPr="00994DE6">
        <w:rPr>
          <w:rFonts w:ascii="Times New Roman" w:hAnsi="Times New Roman" w:cs="Times New Roman"/>
        </w:rPr>
        <w:t xml:space="preserve"> in dolgoročno</w:t>
      </w:r>
      <w:r w:rsidR="001A31EC" w:rsidRPr="00994DE6">
        <w:rPr>
          <w:rFonts w:ascii="Times New Roman" w:hAnsi="Times New Roman" w:cs="Times New Roman"/>
        </w:rPr>
        <w:t xml:space="preserve"> blagovno</w:t>
      </w:r>
      <w:r w:rsidR="00016EB7" w:rsidRPr="00994DE6">
        <w:rPr>
          <w:rFonts w:ascii="Times New Roman" w:hAnsi="Times New Roman" w:cs="Times New Roman"/>
        </w:rPr>
        <w:t xml:space="preserve"> </w:t>
      </w:r>
      <w:r w:rsidRPr="00994DE6">
        <w:rPr>
          <w:rFonts w:ascii="Times New Roman" w:hAnsi="Times New Roman" w:cs="Times New Roman"/>
        </w:rPr>
        <w:t>znamko</w:t>
      </w:r>
      <w:r w:rsidR="00016EB7" w:rsidRPr="00994DE6">
        <w:rPr>
          <w:rFonts w:ascii="Times New Roman" w:hAnsi="Times New Roman" w:cs="Times New Roman"/>
        </w:rPr>
        <w:t xml:space="preserve"> »</w:t>
      </w:r>
      <w:r w:rsidR="00016EB7" w:rsidRPr="00994DE6">
        <w:rPr>
          <w:rFonts w:ascii="Times New Roman" w:hAnsi="Times New Roman" w:cs="Times New Roman"/>
          <w:i/>
          <w:iCs/>
        </w:rPr>
        <w:t>ROTOVŽ Mestna hiša kulture</w:t>
      </w:r>
      <w:r w:rsidR="00016EB7" w:rsidRPr="00994DE6">
        <w:rPr>
          <w:rFonts w:ascii="Times New Roman" w:hAnsi="Times New Roman" w:cs="Times New Roman"/>
        </w:rPr>
        <w:t>«.</w:t>
      </w:r>
    </w:p>
    <w:p w14:paraId="44FF8A6A" w14:textId="3BE7D30B" w:rsidR="00016EB7" w:rsidRPr="00994DE6" w:rsidRDefault="00016EB7" w:rsidP="00016EB7">
      <w:pPr>
        <w:jc w:val="both"/>
        <w:rPr>
          <w:rFonts w:ascii="Times New Roman" w:hAnsi="Times New Roman" w:cs="Times New Roman"/>
        </w:rPr>
      </w:pPr>
      <w:r w:rsidRPr="00994DE6">
        <w:rPr>
          <w:rFonts w:ascii="Times New Roman" w:hAnsi="Times New Roman" w:cs="Times New Roman"/>
        </w:rPr>
        <w:t xml:space="preserve">Leto 2026 bo pomembno leto za Maribor in širšo regijo, saj </w:t>
      </w:r>
      <w:r w:rsidR="00814A30" w:rsidRPr="00994DE6">
        <w:rPr>
          <w:rFonts w:ascii="Times New Roman" w:hAnsi="Times New Roman" w:cs="Times New Roman"/>
        </w:rPr>
        <w:t>v</w:t>
      </w:r>
      <w:r w:rsidRPr="00994DE6">
        <w:rPr>
          <w:rFonts w:ascii="Times New Roman" w:hAnsi="Times New Roman" w:cs="Times New Roman"/>
        </w:rPr>
        <w:t xml:space="preserve"> drugi polovici leta odpira</w:t>
      </w:r>
      <w:r w:rsidR="00814A30" w:rsidRPr="00994DE6">
        <w:rPr>
          <w:rFonts w:ascii="Times New Roman" w:hAnsi="Times New Roman" w:cs="Times New Roman"/>
        </w:rPr>
        <w:t xml:space="preserve"> vrata</w:t>
      </w:r>
      <w:r w:rsidRPr="00994DE6">
        <w:rPr>
          <w:rFonts w:ascii="Times New Roman" w:hAnsi="Times New Roman" w:cs="Times New Roman"/>
        </w:rPr>
        <w:t xml:space="preserve"> nov</w:t>
      </w:r>
      <w:r w:rsidR="00D712EA" w:rsidRPr="00994DE6">
        <w:rPr>
          <w:rFonts w:ascii="Times New Roman" w:hAnsi="Times New Roman" w:cs="Times New Roman"/>
        </w:rPr>
        <w:t>a</w:t>
      </w:r>
      <w:r w:rsidRPr="00994DE6">
        <w:rPr>
          <w:rFonts w:ascii="Times New Roman" w:hAnsi="Times New Roman" w:cs="Times New Roman"/>
        </w:rPr>
        <w:t xml:space="preserve"> </w:t>
      </w:r>
      <w:r w:rsidR="00814A30" w:rsidRPr="00994DE6">
        <w:rPr>
          <w:rFonts w:ascii="Times New Roman" w:hAnsi="Times New Roman" w:cs="Times New Roman"/>
        </w:rPr>
        <w:t>zgradba</w:t>
      </w:r>
      <w:r w:rsidRPr="00994DE6">
        <w:rPr>
          <w:rFonts w:ascii="Times New Roman" w:hAnsi="Times New Roman" w:cs="Times New Roman"/>
        </w:rPr>
        <w:t xml:space="preserve">, ki predstavlja eno največjih </w:t>
      </w:r>
      <w:r w:rsidR="00814A30" w:rsidRPr="00994DE6">
        <w:rPr>
          <w:rFonts w:ascii="Times New Roman" w:hAnsi="Times New Roman" w:cs="Times New Roman"/>
        </w:rPr>
        <w:t xml:space="preserve">infrastrukturnih </w:t>
      </w:r>
      <w:r w:rsidRPr="00994DE6">
        <w:rPr>
          <w:rFonts w:ascii="Times New Roman" w:hAnsi="Times New Roman" w:cs="Times New Roman"/>
        </w:rPr>
        <w:t xml:space="preserve">investicij </w:t>
      </w:r>
      <w:r w:rsidR="00D712EA" w:rsidRPr="00994DE6">
        <w:rPr>
          <w:rFonts w:ascii="Times New Roman" w:hAnsi="Times New Roman" w:cs="Times New Roman"/>
        </w:rPr>
        <w:t>na področju kulture v</w:t>
      </w:r>
      <w:r w:rsidRPr="00994DE6">
        <w:rPr>
          <w:rFonts w:ascii="Times New Roman" w:hAnsi="Times New Roman" w:cs="Times New Roman"/>
        </w:rPr>
        <w:t xml:space="preserve"> Sloveniji. Sodobna zgradba s površino 7.000 m2 bo zagotovila prostor za delovanje Mariborske knjižnice, Umetnostna galerija Maribor bo </w:t>
      </w:r>
      <w:r w:rsidR="00FC027E" w:rsidRPr="00994DE6">
        <w:rPr>
          <w:rFonts w:ascii="Times New Roman" w:hAnsi="Times New Roman" w:cs="Times New Roman"/>
        </w:rPr>
        <w:t xml:space="preserve">v njej </w:t>
      </w:r>
      <w:r w:rsidRPr="00994DE6">
        <w:rPr>
          <w:rFonts w:ascii="Times New Roman" w:hAnsi="Times New Roman" w:cs="Times New Roman"/>
        </w:rPr>
        <w:t xml:space="preserve">pridobila dodatne razstavne prostore, svoj prostor pa bo dobil tudi mestni kino, dolgoletna želja ljubiteljev filmske umetnosti v Mariboru. </w:t>
      </w:r>
      <w:r w:rsidR="00D712EA" w:rsidRPr="00994DE6">
        <w:rPr>
          <w:rFonts w:ascii="Times New Roman" w:hAnsi="Times New Roman" w:cs="Times New Roman"/>
        </w:rPr>
        <w:t xml:space="preserve">S temi programi in vsebinami, ki bodo polnile namenske in večnamenske prostore, kot tudi s kavarno, ki bo umeščena v </w:t>
      </w:r>
      <w:r w:rsidR="009C480B" w:rsidRPr="00994DE6">
        <w:rPr>
          <w:rFonts w:ascii="Times New Roman" w:hAnsi="Times New Roman" w:cs="Times New Roman"/>
        </w:rPr>
        <w:t>Rotovž</w:t>
      </w:r>
      <w:r w:rsidR="00D712EA" w:rsidRPr="00994DE6">
        <w:rPr>
          <w:rFonts w:ascii="Times New Roman" w:hAnsi="Times New Roman" w:cs="Times New Roman"/>
        </w:rPr>
        <w:t>, se želi ustvariti prostor srečevanja, sodelovanja in kulturnega udejstvovanja za čim širši krog javnosti in postati »dnevna soba« Maribora.</w:t>
      </w:r>
    </w:p>
    <w:p w14:paraId="2CB495F6" w14:textId="1790FD52" w:rsidR="00541EB4" w:rsidRDefault="00365A3D" w:rsidP="00365A3D">
      <w:pPr>
        <w:jc w:val="both"/>
        <w:rPr>
          <w:rFonts w:ascii="Times New Roman" w:hAnsi="Times New Roman" w:cs="Times New Roman"/>
        </w:rPr>
      </w:pPr>
      <w:r w:rsidRPr="00994DE6">
        <w:rPr>
          <w:rFonts w:ascii="Times New Roman" w:hAnsi="Times New Roman" w:cs="Times New Roman"/>
        </w:rPr>
        <w:t>Zaradi potrebe po enoviti in celoviti podobi</w:t>
      </w:r>
      <w:r w:rsidR="009C480B" w:rsidRPr="00994DE6">
        <w:rPr>
          <w:rFonts w:ascii="Times New Roman" w:hAnsi="Times New Roman" w:cs="Times New Roman"/>
        </w:rPr>
        <w:t xml:space="preserve"> Rotovža</w:t>
      </w:r>
      <w:r w:rsidRPr="00994DE6">
        <w:rPr>
          <w:rFonts w:ascii="Times New Roman" w:hAnsi="Times New Roman" w:cs="Times New Roman"/>
        </w:rPr>
        <w:t xml:space="preserve"> in nje</w:t>
      </w:r>
      <w:r w:rsidR="009C480B" w:rsidRPr="00994DE6">
        <w:rPr>
          <w:rFonts w:ascii="Times New Roman" w:hAnsi="Times New Roman" w:cs="Times New Roman"/>
        </w:rPr>
        <w:t>govih</w:t>
      </w:r>
      <w:r w:rsidRPr="00994DE6">
        <w:rPr>
          <w:rFonts w:ascii="Times New Roman" w:hAnsi="Times New Roman" w:cs="Times New Roman"/>
        </w:rPr>
        <w:t xml:space="preserve"> vsebin razpisujemo </w:t>
      </w:r>
      <w:r w:rsidR="00814A30" w:rsidRPr="00994DE6">
        <w:rPr>
          <w:rFonts w:ascii="Times New Roman" w:hAnsi="Times New Roman" w:cs="Times New Roman"/>
        </w:rPr>
        <w:t xml:space="preserve">javni </w:t>
      </w:r>
      <w:r w:rsidRPr="00994DE6">
        <w:rPr>
          <w:rFonts w:ascii="Times New Roman" w:hAnsi="Times New Roman" w:cs="Times New Roman"/>
        </w:rPr>
        <w:t>natečaj, ki ima 2 sklopa. K sodelovanju vabimo posameznike, skupine in podjetja, ki pokrivajo različna področja oblikovanja (grafično in produktno oblikovanje).</w:t>
      </w:r>
      <w:r w:rsidR="00DB45B2" w:rsidRPr="00994DE6">
        <w:rPr>
          <w:rFonts w:ascii="Times New Roman" w:hAnsi="Times New Roman" w:cs="Times New Roman"/>
        </w:rPr>
        <w:t xml:space="preserve"> </w:t>
      </w:r>
      <w:r w:rsidR="00DD58FC">
        <w:rPr>
          <w:rFonts w:ascii="Times New Roman" w:hAnsi="Times New Roman" w:cs="Times New Roman"/>
        </w:rPr>
        <w:t>Prvouvrščenemu natečajniku</w:t>
      </w:r>
      <w:r w:rsidR="00DB45B2" w:rsidRPr="00994DE6">
        <w:rPr>
          <w:rFonts w:ascii="Times New Roman" w:hAnsi="Times New Roman" w:cs="Times New Roman"/>
        </w:rPr>
        <w:t xml:space="preserve"> bo</w:t>
      </w:r>
      <w:r w:rsidR="00DD58FC">
        <w:rPr>
          <w:rFonts w:ascii="Times New Roman" w:hAnsi="Times New Roman" w:cs="Times New Roman"/>
        </w:rPr>
        <w:t xml:space="preserve"> izplačana nagrada, naročnik pa si pridržuje pravico</w:t>
      </w:r>
      <w:r w:rsidR="00925194">
        <w:rPr>
          <w:rFonts w:ascii="Times New Roman" w:hAnsi="Times New Roman" w:cs="Times New Roman"/>
        </w:rPr>
        <w:t>,</w:t>
      </w:r>
      <w:r w:rsidR="00DB45B2" w:rsidRPr="00994DE6">
        <w:rPr>
          <w:rFonts w:ascii="Times New Roman" w:hAnsi="Times New Roman" w:cs="Times New Roman"/>
        </w:rPr>
        <w:t xml:space="preserve"> </w:t>
      </w:r>
      <w:r w:rsidR="00925194" w:rsidRPr="00925194">
        <w:rPr>
          <w:rFonts w:ascii="Times New Roman" w:hAnsi="Times New Roman" w:cs="Times New Roman"/>
        </w:rPr>
        <w:t xml:space="preserve">da z avtorjem nagrajene rešitve neposredno sklene pogodbo </w:t>
      </w:r>
      <w:r w:rsidR="00DD58FC" w:rsidRPr="00DD58FC">
        <w:rPr>
          <w:rFonts w:ascii="Times New Roman" w:hAnsi="Times New Roman" w:cs="Times New Roman"/>
        </w:rPr>
        <w:t>za izvedbo celostne grafične podobe</w:t>
      </w:r>
      <w:r w:rsidR="00DB45B2" w:rsidRPr="00DD58FC">
        <w:rPr>
          <w:rFonts w:ascii="Times New Roman" w:hAnsi="Times New Roman" w:cs="Times New Roman"/>
        </w:rPr>
        <w:t>,</w:t>
      </w:r>
      <w:r w:rsidR="00DB45B2" w:rsidRPr="00994DE6">
        <w:rPr>
          <w:rFonts w:ascii="Times New Roman" w:hAnsi="Times New Roman" w:cs="Times New Roman"/>
        </w:rPr>
        <w:t xml:space="preserve"> ki zajema:</w:t>
      </w:r>
    </w:p>
    <w:p w14:paraId="79247BAE" w14:textId="77777777" w:rsidR="00E22B20" w:rsidRPr="00994DE6" w:rsidRDefault="00E22B20" w:rsidP="00365A3D">
      <w:pPr>
        <w:jc w:val="both"/>
        <w:rPr>
          <w:rFonts w:ascii="Times New Roman" w:hAnsi="Times New Roman" w:cs="Times New Roman"/>
        </w:rPr>
      </w:pPr>
    </w:p>
    <w:p w14:paraId="6CE4DACF" w14:textId="4605C34A" w:rsidR="00365A3D" w:rsidRPr="00994DE6" w:rsidRDefault="00084187" w:rsidP="00084187">
      <w:pPr>
        <w:jc w:val="both"/>
        <w:rPr>
          <w:rFonts w:ascii="Times New Roman" w:hAnsi="Times New Roman" w:cs="Times New Roman"/>
          <w:b/>
          <w:bCs/>
        </w:rPr>
      </w:pPr>
      <w:r w:rsidRPr="00994DE6">
        <w:rPr>
          <w:rFonts w:ascii="Times New Roman" w:hAnsi="Times New Roman" w:cs="Times New Roman"/>
          <w:b/>
          <w:bCs/>
        </w:rPr>
        <w:t>Sklop 1</w:t>
      </w:r>
      <w:r w:rsidR="009C480B" w:rsidRPr="00994DE6">
        <w:rPr>
          <w:rFonts w:ascii="Times New Roman" w:hAnsi="Times New Roman" w:cs="Times New Roman"/>
          <w:b/>
          <w:bCs/>
        </w:rPr>
        <w:t xml:space="preserve">: </w:t>
      </w:r>
      <w:r w:rsidR="00365A3D" w:rsidRPr="00994DE6">
        <w:rPr>
          <w:rFonts w:ascii="Times New Roman" w:hAnsi="Times New Roman" w:cs="Times New Roman"/>
          <w:b/>
          <w:bCs/>
        </w:rPr>
        <w:t xml:space="preserve">Izdelava </w:t>
      </w:r>
      <w:r w:rsidR="009C480B" w:rsidRPr="00994DE6">
        <w:rPr>
          <w:rFonts w:ascii="Times New Roman" w:hAnsi="Times New Roman" w:cs="Times New Roman"/>
          <w:b/>
          <w:bCs/>
        </w:rPr>
        <w:t>c</w:t>
      </w:r>
      <w:r w:rsidR="00365A3D" w:rsidRPr="00994DE6">
        <w:rPr>
          <w:rFonts w:ascii="Times New Roman" w:hAnsi="Times New Roman" w:cs="Times New Roman"/>
          <w:b/>
          <w:bCs/>
        </w:rPr>
        <w:t>elostne grafične podobe:</w:t>
      </w:r>
    </w:p>
    <w:p w14:paraId="72B31881" w14:textId="4525E12B" w:rsidR="00365A3D" w:rsidRPr="006646A8" w:rsidRDefault="00365A3D"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logotip Rotovž Mestna hiša kulture</w:t>
      </w:r>
      <w:r w:rsidR="00C815D9" w:rsidRPr="006646A8">
        <w:rPr>
          <w:rFonts w:ascii="Times New Roman" w:hAnsi="Times New Roman" w:cs="Times New Roman"/>
        </w:rPr>
        <w:t xml:space="preserve"> in primeri aplikacije logotipa</w:t>
      </w:r>
    </w:p>
    <w:p w14:paraId="22AB317C" w14:textId="6285D368" w:rsidR="00365A3D" w:rsidRPr="006646A8" w:rsidRDefault="00365A3D"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logotip</w:t>
      </w:r>
      <w:r w:rsidR="009C480B" w:rsidRPr="006646A8">
        <w:rPr>
          <w:rFonts w:ascii="Times New Roman" w:hAnsi="Times New Roman" w:cs="Times New Roman"/>
        </w:rPr>
        <w:t xml:space="preserve">a </w:t>
      </w:r>
      <w:r w:rsidRPr="006646A8">
        <w:rPr>
          <w:rFonts w:ascii="Times New Roman" w:hAnsi="Times New Roman" w:cs="Times New Roman"/>
        </w:rPr>
        <w:t>kin</w:t>
      </w:r>
      <w:r w:rsidR="009C480B" w:rsidRPr="006646A8">
        <w:rPr>
          <w:rFonts w:ascii="Times New Roman" w:hAnsi="Times New Roman" w:cs="Times New Roman"/>
        </w:rPr>
        <w:t>a</w:t>
      </w:r>
      <w:r w:rsidRPr="006646A8">
        <w:rPr>
          <w:rFonts w:ascii="Times New Roman" w:hAnsi="Times New Roman" w:cs="Times New Roman"/>
        </w:rPr>
        <w:t xml:space="preserve"> in kavarn</w:t>
      </w:r>
      <w:r w:rsidR="009C480B" w:rsidRPr="006646A8">
        <w:rPr>
          <w:rFonts w:ascii="Times New Roman" w:hAnsi="Times New Roman" w:cs="Times New Roman"/>
        </w:rPr>
        <w:t>e</w:t>
      </w:r>
      <w:r w:rsidRPr="006646A8">
        <w:rPr>
          <w:rFonts w:ascii="Times New Roman" w:hAnsi="Times New Roman" w:cs="Times New Roman"/>
        </w:rPr>
        <w:t>, ki delujeta samostojno, a sta poenotena s CGP</w:t>
      </w:r>
      <w:r w:rsidR="009C480B" w:rsidRPr="006646A8">
        <w:rPr>
          <w:rFonts w:ascii="Times New Roman" w:hAnsi="Times New Roman" w:cs="Times New Roman"/>
        </w:rPr>
        <w:t xml:space="preserve"> Rotovž</w:t>
      </w:r>
    </w:p>
    <w:p w14:paraId="1C9631D9" w14:textId="43FA4A58" w:rsidR="00365A3D" w:rsidRPr="006646A8" w:rsidRDefault="00365A3D"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lastRenderedPageBreak/>
        <w:t xml:space="preserve">znak, ki je ali ni del logotipa in se lahko uporablja neodvisno od logotipa kot ornament na produktih ali v digitalnih vsebinah (npr. </w:t>
      </w:r>
      <w:proofErr w:type="spellStart"/>
      <w:r w:rsidRPr="006646A8">
        <w:rPr>
          <w:rFonts w:ascii="Times New Roman" w:hAnsi="Times New Roman" w:cs="Times New Roman"/>
        </w:rPr>
        <w:t>profilna</w:t>
      </w:r>
      <w:proofErr w:type="spellEnd"/>
      <w:r w:rsidRPr="006646A8">
        <w:rPr>
          <w:rFonts w:ascii="Times New Roman" w:hAnsi="Times New Roman" w:cs="Times New Roman"/>
        </w:rPr>
        <w:t xml:space="preserve"> fotografija na družabnih omrežjih) </w:t>
      </w:r>
    </w:p>
    <w:p w14:paraId="49031677" w14:textId="7F7D4518" w:rsidR="00365A3D" w:rsidRPr="006646A8" w:rsidRDefault="00365A3D"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predlog rešitve integracije logotipa Rotovž z logotipi Mestne knjižnice Maribor, Umetnostne galerije Maribor, Kina Rotovž in Kavarne Rotovž</w:t>
      </w:r>
    </w:p>
    <w:p w14:paraId="1681BBC2" w14:textId="05D3AFA0" w:rsidR="00365A3D" w:rsidRPr="006646A8" w:rsidRDefault="009C480B"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določitev</w:t>
      </w:r>
      <w:r w:rsidR="00365A3D" w:rsidRPr="006646A8">
        <w:rPr>
          <w:rFonts w:ascii="Times New Roman" w:hAnsi="Times New Roman" w:cs="Times New Roman"/>
        </w:rPr>
        <w:t xml:space="preserve"> </w:t>
      </w:r>
      <w:r w:rsidRPr="006646A8">
        <w:rPr>
          <w:rFonts w:ascii="Times New Roman" w:hAnsi="Times New Roman" w:cs="Times New Roman"/>
        </w:rPr>
        <w:t>tipografij</w:t>
      </w:r>
      <w:r w:rsidR="00365A3D" w:rsidRPr="006646A8">
        <w:rPr>
          <w:rFonts w:ascii="Times New Roman" w:hAnsi="Times New Roman" w:cs="Times New Roman"/>
        </w:rPr>
        <w:t xml:space="preserve"> za uporabo v vseh komunikacijah</w:t>
      </w:r>
    </w:p>
    <w:p w14:paraId="0A0CC3DE" w14:textId="3D14833D" w:rsidR="00365A3D" w:rsidRPr="006646A8" w:rsidRDefault="00C815D9"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barvni sistem</w:t>
      </w:r>
      <w:r w:rsidR="00365A3D" w:rsidRPr="006646A8">
        <w:rPr>
          <w:rFonts w:ascii="Times New Roman" w:hAnsi="Times New Roman" w:cs="Times New Roman"/>
        </w:rPr>
        <w:t xml:space="preserve"> oziroma izbor barvnih kombinacij za uporabo v vseh komunikacijah</w:t>
      </w:r>
    </w:p>
    <w:p w14:paraId="1A2F14B2" w14:textId="61E7A2E7" w:rsidR="00365A3D" w:rsidRPr="006646A8" w:rsidRDefault="00365A3D" w:rsidP="006646A8">
      <w:pPr>
        <w:pStyle w:val="Odstavekseznama"/>
        <w:numPr>
          <w:ilvl w:val="0"/>
          <w:numId w:val="24"/>
        </w:numPr>
        <w:jc w:val="both"/>
        <w:rPr>
          <w:rFonts w:ascii="Times New Roman" w:hAnsi="Times New Roman" w:cs="Times New Roman"/>
          <w:b/>
          <w:bCs/>
        </w:rPr>
      </w:pPr>
      <w:proofErr w:type="spellStart"/>
      <w:r w:rsidRPr="006646A8">
        <w:rPr>
          <w:rFonts w:ascii="Times New Roman" w:hAnsi="Times New Roman" w:cs="Times New Roman"/>
        </w:rPr>
        <w:t>piktogrami</w:t>
      </w:r>
      <w:proofErr w:type="spellEnd"/>
      <w:r w:rsidRPr="006646A8">
        <w:rPr>
          <w:rFonts w:ascii="Times New Roman" w:hAnsi="Times New Roman" w:cs="Times New Roman"/>
        </w:rPr>
        <w:t>, po meri razviti iz CGP Rotovža, za knjižnico, galerij</w:t>
      </w:r>
      <w:r w:rsidR="000613A6" w:rsidRPr="006646A8">
        <w:rPr>
          <w:rFonts w:ascii="Times New Roman" w:hAnsi="Times New Roman" w:cs="Times New Roman"/>
        </w:rPr>
        <w:t>o</w:t>
      </w:r>
      <w:r w:rsidRPr="006646A8">
        <w:rPr>
          <w:rFonts w:ascii="Times New Roman" w:hAnsi="Times New Roman" w:cs="Times New Roman"/>
        </w:rPr>
        <w:t>, kino,</w:t>
      </w:r>
      <w:r w:rsidR="000613A6" w:rsidRPr="006646A8">
        <w:rPr>
          <w:rFonts w:ascii="Times New Roman" w:hAnsi="Times New Roman" w:cs="Times New Roman"/>
        </w:rPr>
        <w:t xml:space="preserve"> </w:t>
      </w:r>
      <w:r w:rsidRPr="006646A8">
        <w:rPr>
          <w:rFonts w:ascii="Times New Roman" w:hAnsi="Times New Roman" w:cs="Times New Roman"/>
        </w:rPr>
        <w:t xml:space="preserve">sanitarije, garderobe, dvigala, usmerjevalne puščice in druge splošne vsebine (okoli 15 </w:t>
      </w:r>
      <w:proofErr w:type="spellStart"/>
      <w:r w:rsidRPr="006646A8">
        <w:rPr>
          <w:rFonts w:ascii="Times New Roman" w:hAnsi="Times New Roman" w:cs="Times New Roman"/>
        </w:rPr>
        <w:t>piktogramov</w:t>
      </w:r>
      <w:proofErr w:type="spellEnd"/>
      <w:r w:rsidRPr="006646A8">
        <w:rPr>
          <w:rFonts w:ascii="Times New Roman" w:hAnsi="Times New Roman" w:cs="Times New Roman"/>
        </w:rPr>
        <w:t>)</w:t>
      </w:r>
    </w:p>
    <w:p w14:paraId="01729E1C" w14:textId="32840EB4" w:rsidR="009C480B" w:rsidRPr="006646A8" w:rsidRDefault="009C480B"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vizualna podoba spletne strani Rotovža</w:t>
      </w:r>
    </w:p>
    <w:p w14:paraId="181897E4" w14:textId="0477DE77" w:rsidR="009C480B" w:rsidRPr="006646A8" w:rsidRDefault="000613A6"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predloge</w:t>
      </w:r>
      <w:r w:rsidR="009C480B" w:rsidRPr="006646A8">
        <w:rPr>
          <w:rFonts w:ascii="Times New Roman" w:hAnsi="Times New Roman" w:cs="Times New Roman"/>
        </w:rPr>
        <w:t xml:space="preserve"> za slikovne objave na družabnih omrežjih</w:t>
      </w:r>
      <w:r w:rsidR="008B527E">
        <w:rPr>
          <w:rFonts w:ascii="Times New Roman" w:hAnsi="Times New Roman" w:cs="Times New Roman"/>
        </w:rPr>
        <w:t xml:space="preserve"> (</w:t>
      </w:r>
      <w:proofErr w:type="spellStart"/>
      <w:r w:rsidR="008B527E">
        <w:rPr>
          <w:rFonts w:ascii="Times New Roman" w:hAnsi="Times New Roman" w:cs="Times New Roman"/>
        </w:rPr>
        <w:t>I</w:t>
      </w:r>
      <w:r w:rsidR="00A31561">
        <w:rPr>
          <w:rFonts w:ascii="Times New Roman" w:hAnsi="Times New Roman" w:cs="Times New Roman"/>
        </w:rPr>
        <w:t>nstagram</w:t>
      </w:r>
      <w:proofErr w:type="spellEnd"/>
      <w:r w:rsidR="008B527E">
        <w:rPr>
          <w:rFonts w:ascii="Times New Roman" w:hAnsi="Times New Roman" w:cs="Times New Roman"/>
        </w:rPr>
        <w:t xml:space="preserve">, Facebook, </w:t>
      </w:r>
      <w:proofErr w:type="spellStart"/>
      <w:r w:rsidR="008B527E">
        <w:rPr>
          <w:rFonts w:ascii="Times New Roman" w:hAnsi="Times New Roman" w:cs="Times New Roman"/>
        </w:rPr>
        <w:t>TikTok</w:t>
      </w:r>
      <w:proofErr w:type="spellEnd"/>
      <w:r w:rsidR="008B527E">
        <w:rPr>
          <w:rFonts w:ascii="Times New Roman" w:hAnsi="Times New Roman" w:cs="Times New Roman"/>
        </w:rPr>
        <w:t>, YouTube) v različnih</w:t>
      </w:r>
      <w:r w:rsidR="009C480B" w:rsidRPr="006646A8">
        <w:rPr>
          <w:rFonts w:ascii="Times New Roman" w:hAnsi="Times New Roman" w:cs="Times New Roman"/>
        </w:rPr>
        <w:t xml:space="preserve"> </w:t>
      </w:r>
      <w:r w:rsidR="008F08EB">
        <w:rPr>
          <w:rFonts w:ascii="Times New Roman" w:hAnsi="Times New Roman" w:cs="Times New Roman"/>
        </w:rPr>
        <w:t>dimenzijah slik in video za objavo</w:t>
      </w:r>
    </w:p>
    <w:p w14:paraId="2E706954" w14:textId="1D84CF51" w:rsidR="009C480B" w:rsidRPr="006646A8" w:rsidRDefault="008B527E" w:rsidP="006646A8">
      <w:pPr>
        <w:pStyle w:val="Odstavekseznama"/>
        <w:numPr>
          <w:ilvl w:val="0"/>
          <w:numId w:val="24"/>
        </w:numPr>
        <w:jc w:val="both"/>
        <w:rPr>
          <w:rFonts w:ascii="Times New Roman" w:hAnsi="Times New Roman" w:cs="Times New Roman"/>
        </w:rPr>
      </w:pPr>
      <w:r>
        <w:rPr>
          <w:rFonts w:ascii="Times New Roman" w:hAnsi="Times New Roman" w:cs="Times New Roman"/>
        </w:rPr>
        <w:t xml:space="preserve">grafična </w:t>
      </w:r>
      <w:r w:rsidR="009C480B" w:rsidRPr="006646A8">
        <w:rPr>
          <w:rFonts w:ascii="Times New Roman" w:hAnsi="Times New Roman" w:cs="Times New Roman"/>
        </w:rPr>
        <w:t>zasnova predstavitvene publikacije o Rotovžu (za javnost in potencialne sponzorje)</w:t>
      </w:r>
    </w:p>
    <w:p w14:paraId="29858F07" w14:textId="0F03D7A7" w:rsidR="009C480B" w:rsidRPr="006646A8" w:rsidRDefault="000613A6"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predloge</w:t>
      </w:r>
      <w:r w:rsidR="009C480B" w:rsidRPr="006646A8">
        <w:rPr>
          <w:rFonts w:ascii="Times New Roman" w:hAnsi="Times New Roman" w:cs="Times New Roman"/>
        </w:rPr>
        <w:t xml:space="preserve"> za plakate in letake o programu v Rotovžu</w:t>
      </w:r>
    </w:p>
    <w:p w14:paraId="03CCC7AA" w14:textId="0B120DF4" w:rsidR="009C480B" w:rsidRPr="006646A8" w:rsidRDefault="009C480B" w:rsidP="006646A8">
      <w:pPr>
        <w:pStyle w:val="Odstavekseznama"/>
        <w:numPr>
          <w:ilvl w:val="0"/>
          <w:numId w:val="24"/>
        </w:numPr>
        <w:jc w:val="both"/>
        <w:rPr>
          <w:rFonts w:ascii="Times New Roman" w:hAnsi="Times New Roman" w:cs="Times New Roman"/>
        </w:rPr>
      </w:pPr>
      <w:r w:rsidRPr="006646A8">
        <w:rPr>
          <w:rFonts w:ascii="Times New Roman" w:hAnsi="Times New Roman" w:cs="Times New Roman"/>
        </w:rPr>
        <w:t>zasnova mesečnega koledarja s programom</w:t>
      </w:r>
    </w:p>
    <w:p w14:paraId="6AC7F298" w14:textId="5632E21F" w:rsidR="009C480B" w:rsidRPr="006646A8" w:rsidRDefault="009C480B" w:rsidP="006646A8">
      <w:pPr>
        <w:pStyle w:val="Odstavekseznama"/>
        <w:numPr>
          <w:ilvl w:val="0"/>
          <w:numId w:val="24"/>
        </w:numPr>
        <w:jc w:val="both"/>
        <w:rPr>
          <w:rFonts w:ascii="Times New Roman" w:hAnsi="Times New Roman" w:cs="Times New Roman"/>
          <w:b/>
          <w:bCs/>
        </w:rPr>
      </w:pPr>
      <w:r w:rsidRPr="006646A8">
        <w:rPr>
          <w:rFonts w:ascii="Times New Roman" w:hAnsi="Times New Roman" w:cs="Times New Roman"/>
        </w:rPr>
        <w:t xml:space="preserve">predlog štirih </w:t>
      </w:r>
      <w:r w:rsidR="000613A6" w:rsidRPr="006646A8">
        <w:rPr>
          <w:rFonts w:ascii="Times New Roman" w:hAnsi="Times New Roman" w:cs="Times New Roman"/>
        </w:rPr>
        <w:t xml:space="preserve">prodajnih </w:t>
      </w:r>
      <w:r w:rsidRPr="006646A8">
        <w:rPr>
          <w:rFonts w:ascii="Times New Roman" w:hAnsi="Times New Roman" w:cs="Times New Roman"/>
        </w:rPr>
        <w:t xml:space="preserve">produktov za promocijo Rotovža </w:t>
      </w:r>
      <w:r w:rsidR="000613A6" w:rsidRPr="006646A8">
        <w:rPr>
          <w:rFonts w:ascii="Times New Roman" w:hAnsi="Times New Roman" w:cs="Times New Roman"/>
        </w:rPr>
        <w:t>(npr. platnena vrečka)</w:t>
      </w:r>
    </w:p>
    <w:p w14:paraId="7DDBAB03" w14:textId="7A72BB14" w:rsidR="009C480B" w:rsidRPr="003F616A" w:rsidRDefault="008B527E" w:rsidP="000613A6">
      <w:pPr>
        <w:pStyle w:val="Odstavekseznama"/>
        <w:numPr>
          <w:ilvl w:val="0"/>
          <w:numId w:val="24"/>
        </w:numPr>
        <w:jc w:val="both"/>
        <w:rPr>
          <w:rFonts w:ascii="Times New Roman" w:hAnsi="Times New Roman" w:cs="Times New Roman"/>
        </w:rPr>
      </w:pPr>
      <w:r>
        <w:rPr>
          <w:rFonts w:ascii="Times New Roman" w:hAnsi="Times New Roman" w:cs="Times New Roman"/>
        </w:rPr>
        <w:t>p</w:t>
      </w:r>
      <w:r w:rsidR="00C815D9" w:rsidRPr="006646A8">
        <w:rPr>
          <w:rFonts w:ascii="Times New Roman" w:hAnsi="Times New Roman" w:cs="Times New Roman"/>
        </w:rPr>
        <w:t>ojasnilo idejne rešitve, ki naj bo na kratko opisana in obrazložena z vsebinsko utemeljitvijo (do 3000 znakov)</w:t>
      </w:r>
    </w:p>
    <w:p w14:paraId="5B96C7FB" w14:textId="7F1A028F" w:rsidR="000613A6" w:rsidRPr="00994DE6" w:rsidRDefault="00084187" w:rsidP="00084187">
      <w:pPr>
        <w:jc w:val="both"/>
        <w:rPr>
          <w:rFonts w:ascii="Times New Roman" w:hAnsi="Times New Roman" w:cs="Times New Roman"/>
          <w:b/>
          <w:bCs/>
        </w:rPr>
      </w:pPr>
      <w:r w:rsidRPr="00994DE6">
        <w:rPr>
          <w:rFonts w:ascii="Times New Roman" w:hAnsi="Times New Roman" w:cs="Times New Roman"/>
          <w:b/>
          <w:bCs/>
        </w:rPr>
        <w:t>Sklop 2</w:t>
      </w:r>
      <w:r w:rsidR="000613A6" w:rsidRPr="00994DE6">
        <w:rPr>
          <w:rFonts w:ascii="Times New Roman" w:hAnsi="Times New Roman" w:cs="Times New Roman"/>
          <w:b/>
          <w:bCs/>
        </w:rPr>
        <w:t xml:space="preserve">: Označitve </w:t>
      </w:r>
      <w:r w:rsidR="00FC027E" w:rsidRPr="00994DE6">
        <w:rPr>
          <w:rFonts w:ascii="Times New Roman" w:hAnsi="Times New Roman" w:cs="Times New Roman"/>
          <w:b/>
          <w:bCs/>
        </w:rPr>
        <w:t>v in zunaj zgradbe</w:t>
      </w:r>
    </w:p>
    <w:p w14:paraId="2B92C480" w14:textId="408B9CAB" w:rsidR="000613A6" w:rsidRPr="006646A8" w:rsidRDefault="000613A6" w:rsidP="006646A8">
      <w:pPr>
        <w:pStyle w:val="Odstavekseznama"/>
        <w:numPr>
          <w:ilvl w:val="0"/>
          <w:numId w:val="23"/>
        </w:numPr>
        <w:jc w:val="both"/>
        <w:rPr>
          <w:rFonts w:ascii="Times New Roman" w:hAnsi="Times New Roman" w:cs="Times New Roman"/>
        </w:rPr>
      </w:pPr>
      <w:r w:rsidRPr="006646A8">
        <w:rPr>
          <w:rFonts w:ascii="Times New Roman" w:hAnsi="Times New Roman" w:cs="Times New Roman"/>
        </w:rPr>
        <w:t>označitev Rotovža z napisom na zunanjih površinah zgradbe (predlog izvedbe)</w:t>
      </w:r>
    </w:p>
    <w:p w14:paraId="4282CE16" w14:textId="52C952F9" w:rsidR="000613A6" w:rsidRPr="006646A8" w:rsidRDefault="000613A6" w:rsidP="006646A8">
      <w:pPr>
        <w:pStyle w:val="Odstavekseznama"/>
        <w:numPr>
          <w:ilvl w:val="0"/>
          <w:numId w:val="23"/>
        </w:numPr>
        <w:jc w:val="both"/>
        <w:rPr>
          <w:rFonts w:ascii="Times New Roman" w:hAnsi="Times New Roman" w:cs="Times New Roman"/>
        </w:rPr>
      </w:pPr>
      <w:r w:rsidRPr="006646A8">
        <w:rPr>
          <w:rFonts w:ascii="Times New Roman" w:hAnsi="Times New Roman" w:cs="Times New Roman"/>
        </w:rPr>
        <w:t>označitev posameznih, v Rotovžu delujočih ustanov na zunanjih površinah</w:t>
      </w:r>
    </w:p>
    <w:p w14:paraId="2F28FD08" w14:textId="70B664FC" w:rsidR="000613A6" w:rsidRPr="006646A8" w:rsidRDefault="000613A6" w:rsidP="006646A8">
      <w:pPr>
        <w:pStyle w:val="Odstavekseznama"/>
        <w:numPr>
          <w:ilvl w:val="0"/>
          <w:numId w:val="23"/>
        </w:numPr>
        <w:jc w:val="both"/>
        <w:rPr>
          <w:rFonts w:ascii="Times New Roman" w:hAnsi="Times New Roman" w:cs="Times New Roman"/>
        </w:rPr>
      </w:pPr>
      <w:r w:rsidRPr="006646A8">
        <w:rPr>
          <w:rFonts w:ascii="Times New Roman" w:hAnsi="Times New Roman" w:cs="Times New Roman"/>
        </w:rPr>
        <w:t>usmerjevalna telesa (puščica, tabla, totem, drugo pohištvo) na več mestih v okolici zgradbe (Glavni trg, Rotovški trg, Slomškov trg, Lekarniška ulica)</w:t>
      </w:r>
    </w:p>
    <w:p w14:paraId="5596D1FA" w14:textId="77777777" w:rsidR="000613A6" w:rsidRPr="006646A8" w:rsidRDefault="000613A6" w:rsidP="006646A8">
      <w:pPr>
        <w:pStyle w:val="Odstavekseznama"/>
        <w:numPr>
          <w:ilvl w:val="0"/>
          <w:numId w:val="23"/>
        </w:numPr>
        <w:jc w:val="both"/>
        <w:rPr>
          <w:rFonts w:ascii="Times New Roman" w:hAnsi="Times New Roman" w:cs="Times New Roman"/>
        </w:rPr>
      </w:pPr>
      <w:r w:rsidRPr="006646A8">
        <w:rPr>
          <w:rFonts w:ascii="Times New Roman" w:hAnsi="Times New Roman" w:cs="Times New Roman"/>
        </w:rPr>
        <w:t>oznake za prostore in usmerjanje znotraj zgradbe s poenotenimi napisi splošnih in skupnih servisov (odpiralni čas na vratih, recepcija, blagajna, trgovina, učilnice in predavalnice, sanitarije, prostori za zaposlene, pisarne, tehnične delavnice)</w:t>
      </w:r>
    </w:p>
    <w:p w14:paraId="3DA744E3" w14:textId="1E31FBD4" w:rsidR="00743123" w:rsidRDefault="001A31EC" w:rsidP="006646A8">
      <w:pPr>
        <w:pStyle w:val="Odstavekseznama"/>
        <w:numPr>
          <w:ilvl w:val="0"/>
          <w:numId w:val="23"/>
        </w:numPr>
        <w:jc w:val="both"/>
        <w:rPr>
          <w:rFonts w:ascii="Times New Roman" w:hAnsi="Times New Roman" w:cs="Times New Roman"/>
        </w:rPr>
      </w:pPr>
      <w:r w:rsidRPr="006646A8">
        <w:rPr>
          <w:rFonts w:ascii="Times New Roman" w:hAnsi="Times New Roman" w:cs="Times New Roman"/>
        </w:rPr>
        <w:t>smerne oznake</w:t>
      </w:r>
      <w:r w:rsidR="000613A6" w:rsidRPr="006646A8">
        <w:rPr>
          <w:rFonts w:ascii="Times New Roman" w:hAnsi="Times New Roman" w:cs="Times New Roman"/>
        </w:rPr>
        <w:t xml:space="preserve"> med prostori in programi znotraj središča</w:t>
      </w:r>
      <w:r w:rsidRPr="006646A8">
        <w:rPr>
          <w:rFonts w:ascii="Times New Roman" w:hAnsi="Times New Roman" w:cs="Times New Roman"/>
        </w:rPr>
        <w:t xml:space="preserve"> in njihova označitev</w:t>
      </w:r>
      <w:r w:rsidR="000613A6" w:rsidRPr="006646A8">
        <w:rPr>
          <w:rFonts w:ascii="Times New Roman" w:hAnsi="Times New Roman" w:cs="Times New Roman"/>
        </w:rPr>
        <w:t xml:space="preserve"> (nadstropja, vsebine, oddelki knjižnice, razstavni prostori galerije ipd.)</w:t>
      </w:r>
      <w:r w:rsidRPr="006646A8">
        <w:rPr>
          <w:rFonts w:ascii="Times New Roman" w:hAnsi="Times New Roman" w:cs="Times New Roman"/>
        </w:rPr>
        <w:t xml:space="preserve">, ki bodo nameščeni </w:t>
      </w:r>
      <w:r w:rsidR="000613A6" w:rsidRPr="006646A8">
        <w:rPr>
          <w:rFonts w:ascii="Times New Roman" w:hAnsi="Times New Roman" w:cs="Times New Roman"/>
        </w:rPr>
        <w:t>ob vhodih, v povezovalnih prostorih, na stopniščih, v dvigalih.</w:t>
      </w:r>
    </w:p>
    <w:p w14:paraId="155257C5" w14:textId="77777777" w:rsidR="006646A8" w:rsidRPr="006646A8" w:rsidRDefault="006646A8" w:rsidP="006646A8">
      <w:pPr>
        <w:pStyle w:val="Odstavekseznama"/>
        <w:ind w:left="1080"/>
        <w:jc w:val="both"/>
        <w:rPr>
          <w:rFonts w:ascii="Times New Roman" w:hAnsi="Times New Roman" w:cs="Times New Roman"/>
        </w:rPr>
      </w:pPr>
    </w:p>
    <w:p w14:paraId="042ACFDF" w14:textId="559E2B25" w:rsidR="00084187" w:rsidRDefault="00084187" w:rsidP="00084187">
      <w:pPr>
        <w:pStyle w:val="Default"/>
        <w:numPr>
          <w:ilvl w:val="1"/>
          <w:numId w:val="9"/>
        </w:numPr>
        <w:jc w:val="both"/>
        <w:rPr>
          <w:rFonts w:ascii="Times New Roman" w:hAnsi="Times New Roman" w:cs="Times New Roman"/>
          <w:b/>
          <w:bCs/>
        </w:rPr>
      </w:pPr>
      <w:r w:rsidRPr="00084187">
        <w:rPr>
          <w:rFonts w:ascii="Times New Roman" w:hAnsi="Times New Roman" w:cs="Times New Roman"/>
          <w:b/>
          <w:bCs/>
        </w:rPr>
        <w:t xml:space="preserve">Natečajni postopek in postopek oddaje naročila </w:t>
      </w:r>
      <w:r w:rsidR="00867FE0" w:rsidRPr="00994DE6">
        <w:rPr>
          <w:rFonts w:ascii="Times New Roman" w:hAnsi="Times New Roman" w:cs="Times New Roman"/>
          <w:b/>
          <w:bCs/>
        </w:rPr>
        <w:t>za izvedbo</w:t>
      </w:r>
    </w:p>
    <w:p w14:paraId="382AE296" w14:textId="77777777" w:rsidR="00DD58FC" w:rsidRDefault="00DD58FC" w:rsidP="00DD58FC">
      <w:pPr>
        <w:pStyle w:val="Default"/>
        <w:jc w:val="both"/>
        <w:rPr>
          <w:rFonts w:ascii="Times New Roman" w:hAnsi="Times New Roman" w:cs="Times New Roman"/>
          <w:b/>
          <w:bCs/>
        </w:rPr>
      </w:pPr>
    </w:p>
    <w:p w14:paraId="4E5BA394" w14:textId="724964AB" w:rsidR="00DD58FC" w:rsidRPr="00DD58FC" w:rsidRDefault="00DD58FC" w:rsidP="00DD58FC">
      <w:pPr>
        <w:pStyle w:val="Default"/>
        <w:jc w:val="both"/>
        <w:rPr>
          <w:rFonts w:ascii="Times New Roman" w:hAnsi="Times New Roman" w:cs="Times New Roman"/>
        </w:rPr>
      </w:pPr>
      <w:r w:rsidRPr="00DD58FC">
        <w:rPr>
          <w:rFonts w:ascii="Times New Roman" w:hAnsi="Times New Roman" w:cs="Times New Roman"/>
        </w:rPr>
        <w:t xml:space="preserve">Natečaj se vodi kot </w:t>
      </w:r>
      <w:proofErr w:type="spellStart"/>
      <w:r w:rsidRPr="00DD58FC">
        <w:rPr>
          <w:rFonts w:ascii="Times New Roman" w:hAnsi="Times New Roman" w:cs="Times New Roman"/>
        </w:rPr>
        <w:t>javnonaročniški</w:t>
      </w:r>
      <w:proofErr w:type="spellEnd"/>
      <w:r w:rsidRPr="00DD58FC">
        <w:rPr>
          <w:rFonts w:ascii="Times New Roman" w:hAnsi="Times New Roman" w:cs="Times New Roman"/>
        </w:rPr>
        <w:t xml:space="preserve"> natečaj</w:t>
      </w:r>
      <w:r w:rsidR="00E22B20">
        <w:rPr>
          <w:rFonts w:ascii="Times New Roman" w:hAnsi="Times New Roman" w:cs="Times New Roman"/>
        </w:rPr>
        <w:t xml:space="preserve">. </w:t>
      </w:r>
      <w:r w:rsidRPr="00DD58FC">
        <w:rPr>
          <w:rFonts w:ascii="Times New Roman" w:hAnsi="Times New Roman" w:cs="Times New Roman"/>
        </w:rPr>
        <w:t>Naročnik bo pogodb</w:t>
      </w:r>
      <w:r w:rsidR="00E22B20">
        <w:rPr>
          <w:rFonts w:ascii="Times New Roman" w:hAnsi="Times New Roman" w:cs="Times New Roman"/>
        </w:rPr>
        <w:t xml:space="preserve"> za izvedbo del s prvouvrščenim natečajnikom</w:t>
      </w:r>
      <w:r w:rsidRPr="00DD58FC">
        <w:rPr>
          <w:rFonts w:ascii="Times New Roman" w:hAnsi="Times New Roman" w:cs="Times New Roman"/>
        </w:rPr>
        <w:t xml:space="preserve"> </w:t>
      </w:r>
      <w:r w:rsidR="00DA68FA">
        <w:rPr>
          <w:rFonts w:ascii="Times New Roman" w:hAnsi="Times New Roman" w:cs="Times New Roman"/>
        </w:rPr>
        <w:t>sklen</w:t>
      </w:r>
      <w:r w:rsidR="00E22B20">
        <w:rPr>
          <w:rFonts w:ascii="Times New Roman" w:hAnsi="Times New Roman" w:cs="Times New Roman"/>
        </w:rPr>
        <w:t>il</w:t>
      </w:r>
      <w:r w:rsidRPr="00DD58FC">
        <w:rPr>
          <w:rFonts w:ascii="Times New Roman" w:hAnsi="Times New Roman" w:cs="Times New Roman"/>
        </w:rPr>
        <w:t xml:space="preserve"> na podlagi rezultatov javnega natečaja.</w:t>
      </w:r>
    </w:p>
    <w:p w14:paraId="37C2C689" w14:textId="77777777" w:rsidR="00084187" w:rsidRPr="00084187" w:rsidRDefault="00084187" w:rsidP="00084187">
      <w:pPr>
        <w:pStyle w:val="Default"/>
        <w:ind w:left="1080"/>
        <w:jc w:val="both"/>
        <w:rPr>
          <w:rFonts w:ascii="Times New Roman" w:hAnsi="Times New Roman" w:cs="Times New Roman"/>
        </w:rPr>
      </w:pPr>
    </w:p>
    <w:p w14:paraId="625785A8" w14:textId="77777777" w:rsidR="00DD58FC" w:rsidRPr="00994DE6" w:rsidRDefault="00DD58FC" w:rsidP="00084187">
      <w:pPr>
        <w:pStyle w:val="Default"/>
        <w:jc w:val="both"/>
        <w:rPr>
          <w:rFonts w:ascii="Times New Roman" w:hAnsi="Times New Roman" w:cs="Times New Roman"/>
        </w:rPr>
      </w:pPr>
    </w:p>
    <w:p w14:paraId="1FD8067B" w14:textId="45433BBB" w:rsidR="00084187" w:rsidRPr="00994DE6" w:rsidRDefault="00084187" w:rsidP="00084187">
      <w:pPr>
        <w:pStyle w:val="Default"/>
        <w:numPr>
          <w:ilvl w:val="1"/>
          <w:numId w:val="9"/>
        </w:numPr>
        <w:jc w:val="both"/>
        <w:rPr>
          <w:rFonts w:ascii="Times New Roman" w:hAnsi="Times New Roman" w:cs="Times New Roman"/>
          <w:b/>
          <w:bCs/>
        </w:rPr>
      </w:pPr>
      <w:r w:rsidRPr="00084187">
        <w:rPr>
          <w:rFonts w:ascii="Times New Roman" w:hAnsi="Times New Roman" w:cs="Times New Roman"/>
          <w:b/>
          <w:bCs/>
        </w:rPr>
        <w:t xml:space="preserve">Pravne in normativne podlage </w:t>
      </w:r>
    </w:p>
    <w:p w14:paraId="2ED98B08" w14:textId="77777777" w:rsidR="00084187" w:rsidRPr="00084187" w:rsidRDefault="00084187" w:rsidP="00084187">
      <w:pPr>
        <w:pStyle w:val="Default"/>
        <w:ind w:left="1080"/>
        <w:jc w:val="both"/>
        <w:rPr>
          <w:rFonts w:ascii="Times New Roman" w:hAnsi="Times New Roman" w:cs="Times New Roman"/>
          <w:b/>
          <w:bCs/>
        </w:rPr>
      </w:pPr>
    </w:p>
    <w:p w14:paraId="086FD3A8" w14:textId="3D7D58C7" w:rsidR="00084187" w:rsidRPr="00994DE6" w:rsidRDefault="00084187" w:rsidP="00084187">
      <w:pPr>
        <w:pStyle w:val="Default"/>
        <w:jc w:val="both"/>
        <w:rPr>
          <w:rFonts w:ascii="Times New Roman" w:hAnsi="Times New Roman" w:cs="Times New Roman"/>
        </w:rPr>
      </w:pPr>
      <w:r w:rsidRPr="00994DE6">
        <w:rPr>
          <w:rFonts w:ascii="Times New Roman" w:hAnsi="Times New Roman" w:cs="Times New Roman"/>
        </w:rPr>
        <w:t>Pri pripravi natečajno ponudbene dokumentacije je potrebno smiselno upoštevati veljavne predpise v RS ter vso ostalo veljavno zakonodajo in natečajne pogoje, ki, glede na prej naštete predpise, natančneje določajo merila ocenjevanja in obveznosti udeležencev natečaja.</w:t>
      </w:r>
    </w:p>
    <w:p w14:paraId="044F685C" w14:textId="77777777" w:rsidR="00084187" w:rsidRPr="00994DE6" w:rsidRDefault="00084187" w:rsidP="00743123">
      <w:pPr>
        <w:pStyle w:val="Default"/>
        <w:rPr>
          <w:rFonts w:ascii="Times New Roman" w:hAnsi="Times New Roman" w:cs="Times New Roman"/>
          <w:b/>
          <w:bCs/>
        </w:rPr>
      </w:pPr>
    </w:p>
    <w:p w14:paraId="7C03A0F9" w14:textId="195C9270" w:rsidR="00084187" w:rsidRPr="00994DE6" w:rsidRDefault="00084187" w:rsidP="00743123">
      <w:pPr>
        <w:pStyle w:val="Default"/>
        <w:numPr>
          <w:ilvl w:val="1"/>
          <w:numId w:val="9"/>
        </w:numPr>
        <w:rPr>
          <w:rFonts w:ascii="Times New Roman" w:hAnsi="Times New Roman" w:cs="Times New Roman"/>
          <w:b/>
          <w:bCs/>
        </w:rPr>
      </w:pPr>
      <w:r w:rsidRPr="00994DE6">
        <w:rPr>
          <w:rFonts w:ascii="Times New Roman" w:hAnsi="Times New Roman" w:cs="Times New Roman"/>
          <w:b/>
          <w:bCs/>
        </w:rPr>
        <w:t xml:space="preserve"> Člani ocenjevalne komisije</w:t>
      </w:r>
    </w:p>
    <w:p w14:paraId="571EBDBC" w14:textId="77777777" w:rsidR="00112DB1" w:rsidRPr="00994DE6" w:rsidRDefault="00112DB1" w:rsidP="00112DB1">
      <w:pPr>
        <w:pStyle w:val="Default"/>
        <w:rPr>
          <w:rFonts w:ascii="Times New Roman" w:hAnsi="Times New Roman" w:cs="Times New Roman"/>
          <w:b/>
          <w:bCs/>
        </w:rPr>
      </w:pPr>
    </w:p>
    <w:p w14:paraId="2C96D73B" w14:textId="4DFDE260" w:rsidR="00112DB1" w:rsidRPr="00994DE6" w:rsidRDefault="00112DB1" w:rsidP="00112DB1">
      <w:pPr>
        <w:pStyle w:val="Default"/>
        <w:rPr>
          <w:rFonts w:ascii="Times New Roman" w:hAnsi="Times New Roman" w:cs="Times New Roman"/>
          <w:b/>
          <w:bCs/>
        </w:rPr>
      </w:pPr>
      <w:r w:rsidRPr="003F30C0">
        <w:rPr>
          <w:rFonts w:ascii="Times New Roman" w:hAnsi="Times New Roman" w:cs="Times New Roman"/>
        </w:rPr>
        <w:t>Ocenjevalna komisija</w:t>
      </w:r>
      <w:r w:rsidRPr="00994DE6">
        <w:rPr>
          <w:rFonts w:ascii="Times New Roman" w:hAnsi="Times New Roman" w:cs="Times New Roman"/>
        </w:rPr>
        <w:t xml:space="preserve"> je sestavljena iz sedmih predstavnikov naročnika, uporabnikov in stroke</w:t>
      </w:r>
      <w:r w:rsidR="006646A8">
        <w:rPr>
          <w:rFonts w:ascii="Times New Roman" w:hAnsi="Times New Roman" w:cs="Times New Roman"/>
        </w:rPr>
        <w:t>:</w:t>
      </w:r>
    </w:p>
    <w:p w14:paraId="20A301A2" w14:textId="77777777" w:rsidR="00084187" w:rsidRPr="00994DE6" w:rsidRDefault="00084187" w:rsidP="00084187">
      <w:pPr>
        <w:pStyle w:val="Default"/>
        <w:ind w:left="1080"/>
        <w:rPr>
          <w:rFonts w:ascii="Times New Roman" w:hAnsi="Times New Roman" w:cs="Times New Roman"/>
          <w:b/>
          <w:bCs/>
        </w:rPr>
      </w:pPr>
    </w:p>
    <w:p w14:paraId="402BB61A" w14:textId="77777777" w:rsidR="006646A8" w:rsidRPr="006646A8" w:rsidRDefault="006646A8" w:rsidP="006646A8">
      <w:pPr>
        <w:pStyle w:val="Odstavekseznama"/>
        <w:numPr>
          <w:ilvl w:val="0"/>
          <w:numId w:val="26"/>
        </w:numPr>
        <w:jc w:val="both"/>
        <w:rPr>
          <w:rFonts w:ascii="Times New Roman" w:hAnsi="Times New Roman" w:cs="Times New Roman"/>
        </w:rPr>
      </w:pPr>
      <w:r w:rsidRPr="006646A8">
        <w:rPr>
          <w:rFonts w:ascii="Times New Roman" w:hAnsi="Times New Roman" w:cs="Times New Roman"/>
        </w:rPr>
        <w:t xml:space="preserve">Aleksander Saša </w:t>
      </w:r>
      <w:proofErr w:type="spellStart"/>
      <w:r w:rsidRPr="006646A8">
        <w:rPr>
          <w:rFonts w:ascii="Times New Roman" w:hAnsi="Times New Roman" w:cs="Times New Roman"/>
        </w:rPr>
        <w:t>Arsenovič</w:t>
      </w:r>
      <w:proofErr w:type="spellEnd"/>
    </w:p>
    <w:p w14:paraId="67F5CB86" w14:textId="77777777" w:rsidR="006646A8" w:rsidRPr="006646A8" w:rsidRDefault="006646A8" w:rsidP="006646A8">
      <w:pPr>
        <w:pStyle w:val="Odstavekseznama"/>
        <w:numPr>
          <w:ilvl w:val="0"/>
          <w:numId w:val="26"/>
        </w:numPr>
        <w:jc w:val="both"/>
        <w:rPr>
          <w:rFonts w:ascii="Times New Roman" w:hAnsi="Times New Roman" w:cs="Times New Roman"/>
        </w:rPr>
      </w:pPr>
      <w:r w:rsidRPr="006646A8">
        <w:rPr>
          <w:rFonts w:ascii="Times New Roman" w:hAnsi="Times New Roman" w:cs="Times New Roman"/>
        </w:rPr>
        <w:t xml:space="preserve">Gregor </w:t>
      </w:r>
      <w:proofErr w:type="spellStart"/>
      <w:r w:rsidRPr="006646A8">
        <w:rPr>
          <w:rFonts w:ascii="Times New Roman" w:hAnsi="Times New Roman" w:cs="Times New Roman"/>
        </w:rPr>
        <w:t>Reichenberg</w:t>
      </w:r>
      <w:proofErr w:type="spellEnd"/>
      <w:r w:rsidRPr="006646A8">
        <w:rPr>
          <w:rFonts w:ascii="Times New Roman" w:hAnsi="Times New Roman" w:cs="Times New Roman"/>
        </w:rPr>
        <w:t xml:space="preserve"> </w:t>
      </w:r>
    </w:p>
    <w:p w14:paraId="5B8DC9D7" w14:textId="77777777" w:rsidR="006646A8" w:rsidRPr="006646A8" w:rsidRDefault="006646A8" w:rsidP="006646A8">
      <w:pPr>
        <w:pStyle w:val="Odstavekseznama"/>
        <w:numPr>
          <w:ilvl w:val="0"/>
          <w:numId w:val="26"/>
        </w:numPr>
        <w:jc w:val="both"/>
        <w:rPr>
          <w:rFonts w:ascii="Times New Roman" w:hAnsi="Times New Roman" w:cs="Times New Roman"/>
        </w:rPr>
      </w:pPr>
      <w:r w:rsidRPr="006646A8">
        <w:rPr>
          <w:rFonts w:ascii="Times New Roman" w:hAnsi="Times New Roman" w:cs="Times New Roman"/>
        </w:rPr>
        <w:t>Nina Kirbiš</w:t>
      </w:r>
    </w:p>
    <w:p w14:paraId="6985281A" w14:textId="7D59C051" w:rsidR="006646A8" w:rsidRPr="006646A8" w:rsidRDefault="003F616A" w:rsidP="006646A8">
      <w:pPr>
        <w:pStyle w:val="Odstavekseznama"/>
        <w:numPr>
          <w:ilvl w:val="0"/>
          <w:numId w:val="26"/>
        </w:numPr>
        <w:jc w:val="both"/>
        <w:rPr>
          <w:rFonts w:ascii="Times New Roman" w:hAnsi="Times New Roman" w:cs="Times New Roman"/>
        </w:rPr>
      </w:pPr>
      <w:r>
        <w:rPr>
          <w:rFonts w:ascii="Times New Roman" w:hAnsi="Times New Roman" w:cs="Times New Roman"/>
        </w:rPr>
        <w:t>Simona Vidmar Čelik</w:t>
      </w:r>
    </w:p>
    <w:p w14:paraId="3B382F44" w14:textId="7733E56C" w:rsidR="003F616A" w:rsidRDefault="003F616A" w:rsidP="006646A8">
      <w:pPr>
        <w:pStyle w:val="Odstavekseznama"/>
        <w:numPr>
          <w:ilvl w:val="0"/>
          <w:numId w:val="26"/>
        </w:numPr>
        <w:jc w:val="both"/>
        <w:rPr>
          <w:rFonts w:ascii="Times New Roman" w:hAnsi="Times New Roman" w:cs="Times New Roman"/>
        </w:rPr>
      </w:pPr>
      <w:r>
        <w:rPr>
          <w:rFonts w:ascii="Times New Roman" w:hAnsi="Times New Roman" w:cs="Times New Roman"/>
        </w:rPr>
        <w:t>Klemen Brvar</w:t>
      </w:r>
    </w:p>
    <w:p w14:paraId="0EFE813E" w14:textId="6898711C" w:rsidR="00084187" w:rsidRDefault="006646A8" w:rsidP="006646A8">
      <w:pPr>
        <w:pStyle w:val="Odstavekseznama"/>
        <w:numPr>
          <w:ilvl w:val="0"/>
          <w:numId w:val="26"/>
        </w:numPr>
        <w:jc w:val="both"/>
        <w:rPr>
          <w:rFonts w:ascii="Times New Roman" w:hAnsi="Times New Roman" w:cs="Times New Roman"/>
        </w:rPr>
      </w:pPr>
      <w:r w:rsidRPr="006646A8">
        <w:rPr>
          <w:rFonts w:ascii="Times New Roman" w:hAnsi="Times New Roman" w:cs="Times New Roman"/>
        </w:rPr>
        <w:t>Rok Žnidaršič</w:t>
      </w:r>
    </w:p>
    <w:p w14:paraId="6C7EEE99" w14:textId="5CB18743" w:rsidR="006646A8" w:rsidRPr="006646A8" w:rsidRDefault="00D94095" w:rsidP="006646A8">
      <w:pPr>
        <w:pStyle w:val="Odstavekseznama"/>
        <w:numPr>
          <w:ilvl w:val="0"/>
          <w:numId w:val="26"/>
        </w:numPr>
        <w:jc w:val="both"/>
        <w:rPr>
          <w:rFonts w:ascii="Times New Roman" w:hAnsi="Times New Roman" w:cs="Times New Roman"/>
        </w:rPr>
      </w:pPr>
      <w:r>
        <w:rPr>
          <w:rFonts w:ascii="Times New Roman" w:hAnsi="Times New Roman" w:cs="Times New Roman"/>
        </w:rPr>
        <w:t>Matej Koren</w:t>
      </w:r>
    </w:p>
    <w:p w14:paraId="20415B80" w14:textId="1CF56622" w:rsidR="00084187" w:rsidRDefault="00084187" w:rsidP="00084187">
      <w:pPr>
        <w:jc w:val="both"/>
        <w:rPr>
          <w:rFonts w:ascii="Times New Roman" w:hAnsi="Times New Roman" w:cs="Times New Roman"/>
        </w:rPr>
      </w:pPr>
      <w:r w:rsidRPr="00994DE6">
        <w:rPr>
          <w:rFonts w:ascii="Times New Roman" w:hAnsi="Times New Roman" w:cs="Times New Roman"/>
        </w:rPr>
        <w:t>Ocenjevalna komisija lahko za obravnavo in vrednotenje posebnih strokovnih vprašanj povabi k sodelovanju dodatne poročevalce ali izvedence za posamezno strokovno področje.</w:t>
      </w:r>
    </w:p>
    <w:p w14:paraId="1B2A4460" w14:textId="77777777" w:rsidR="003F616A" w:rsidRPr="00994DE6" w:rsidRDefault="003F616A" w:rsidP="00084187">
      <w:pPr>
        <w:jc w:val="both"/>
        <w:rPr>
          <w:rFonts w:ascii="Times New Roman" w:hAnsi="Times New Roman" w:cs="Times New Roman"/>
        </w:rPr>
      </w:pPr>
    </w:p>
    <w:p w14:paraId="5C4D5AF7" w14:textId="57D08C0E" w:rsidR="00084187" w:rsidRPr="00232EAD" w:rsidRDefault="00084187" w:rsidP="00232EAD">
      <w:pPr>
        <w:pStyle w:val="Odstavekseznama"/>
        <w:numPr>
          <w:ilvl w:val="1"/>
          <w:numId w:val="9"/>
        </w:numPr>
        <w:jc w:val="both"/>
        <w:rPr>
          <w:rFonts w:ascii="Times New Roman" w:hAnsi="Times New Roman" w:cs="Times New Roman"/>
          <w:b/>
          <w:bCs/>
        </w:rPr>
      </w:pPr>
      <w:r w:rsidRPr="00232EAD">
        <w:rPr>
          <w:rFonts w:ascii="Times New Roman" w:hAnsi="Times New Roman" w:cs="Times New Roman"/>
          <w:b/>
          <w:bCs/>
        </w:rPr>
        <w:t>Začetek natečaja in prevzem razpisne dokumentacije za natečaj in oddajo</w:t>
      </w:r>
    </w:p>
    <w:p w14:paraId="2DA60AB6" w14:textId="2FF2D8D1" w:rsidR="00084187" w:rsidRPr="00994DE6" w:rsidRDefault="00084187" w:rsidP="00084187">
      <w:pPr>
        <w:jc w:val="both"/>
        <w:rPr>
          <w:rFonts w:ascii="Times New Roman" w:hAnsi="Times New Roman" w:cs="Times New Roman"/>
        </w:rPr>
      </w:pPr>
      <w:r w:rsidRPr="00084187">
        <w:rPr>
          <w:rFonts w:ascii="Times New Roman" w:hAnsi="Times New Roman" w:cs="Times New Roman"/>
          <w:b/>
          <w:bCs/>
        </w:rPr>
        <w:t xml:space="preserve"> </w:t>
      </w:r>
      <w:r w:rsidRPr="00994DE6">
        <w:rPr>
          <w:rFonts w:ascii="Times New Roman" w:hAnsi="Times New Roman" w:cs="Times New Roman"/>
        </w:rPr>
        <w:t>Natečaj se prične z dnem objave natečaja na spletni strani M</w:t>
      </w:r>
      <w:r w:rsidR="0079532F">
        <w:rPr>
          <w:rFonts w:ascii="Times New Roman" w:hAnsi="Times New Roman" w:cs="Times New Roman"/>
        </w:rPr>
        <w:t>estne občine Maribor</w:t>
      </w:r>
      <w:r w:rsidRPr="00994DE6">
        <w:rPr>
          <w:rFonts w:ascii="Times New Roman" w:hAnsi="Times New Roman" w:cs="Times New Roman"/>
        </w:rPr>
        <w:t xml:space="preserve"> (www.maribor.si).</w:t>
      </w:r>
    </w:p>
    <w:p w14:paraId="1706A670" w14:textId="77777777" w:rsidR="00084187" w:rsidRPr="00994DE6" w:rsidRDefault="00084187" w:rsidP="00084187">
      <w:pPr>
        <w:pStyle w:val="Default"/>
        <w:rPr>
          <w:rFonts w:ascii="Times New Roman" w:hAnsi="Times New Roman" w:cs="Times New Roman"/>
          <w:b/>
          <w:bCs/>
        </w:rPr>
      </w:pPr>
    </w:p>
    <w:p w14:paraId="5B7CF6CC" w14:textId="5AE14407" w:rsidR="00381D72" w:rsidRPr="00994DE6" w:rsidRDefault="00381D72" w:rsidP="00232EAD">
      <w:pPr>
        <w:pStyle w:val="Default"/>
        <w:numPr>
          <w:ilvl w:val="1"/>
          <w:numId w:val="9"/>
        </w:numPr>
        <w:rPr>
          <w:rFonts w:ascii="Times New Roman" w:hAnsi="Times New Roman" w:cs="Times New Roman"/>
          <w:b/>
          <w:bCs/>
        </w:rPr>
      </w:pPr>
      <w:r w:rsidRPr="00994DE6">
        <w:rPr>
          <w:rFonts w:ascii="Times New Roman" w:hAnsi="Times New Roman" w:cs="Times New Roman"/>
          <w:b/>
          <w:bCs/>
        </w:rPr>
        <w:t xml:space="preserve">Natečajniki </w:t>
      </w:r>
    </w:p>
    <w:p w14:paraId="02429C25" w14:textId="77777777" w:rsidR="00381D72" w:rsidRPr="00994DE6" w:rsidRDefault="00381D72" w:rsidP="00381D72">
      <w:pPr>
        <w:pStyle w:val="Default"/>
        <w:rPr>
          <w:rFonts w:ascii="Times New Roman" w:hAnsi="Times New Roman" w:cs="Times New Roman"/>
          <w:b/>
          <w:bCs/>
        </w:rPr>
      </w:pPr>
    </w:p>
    <w:p w14:paraId="740085D0" w14:textId="76F307AC" w:rsidR="00541EB4" w:rsidRPr="00994DE6" w:rsidRDefault="00381D72" w:rsidP="001F40C7">
      <w:pPr>
        <w:jc w:val="both"/>
        <w:rPr>
          <w:rFonts w:ascii="Times New Roman" w:hAnsi="Times New Roman" w:cs="Times New Roman"/>
        </w:rPr>
      </w:pPr>
      <w:r w:rsidRPr="00994DE6">
        <w:rPr>
          <w:rFonts w:ascii="Times New Roman" w:hAnsi="Times New Roman" w:cs="Times New Roman"/>
        </w:rPr>
        <w:t>Na natečaju lahko sodelujejo pravne in fizične osebe s stalnim prebivališčem oz. sedežem v Republiki Sloveniji, ki delujejo na področju  oblikovanja in arhitekture. Zaželeno je, da se prijavijo skupine ali podjetja oz. druge pravne osebe, ki pokrivajo različna področja oblikovanja (predvsem grafično in produktno oblikovanje).</w:t>
      </w:r>
      <w:r w:rsidR="001F40C7" w:rsidRPr="00994DE6">
        <w:rPr>
          <w:rFonts w:ascii="Times New Roman" w:hAnsi="Times New Roman" w:cs="Times New Roman"/>
        </w:rPr>
        <w:t xml:space="preserve"> Če je </w:t>
      </w:r>
      <w:r w:rsidR="00925194">
        <w:rPr>
          <w:rFonts w:ascii="Times New Roman" w:hAnsi="Times New Roman" w:cs="Times New Roman"/>
        </w:rPr>
        <w:t>natečajnik</w:t>
      </w:r>
      <w:r w:rsidR="001F40C7" w:rsidRPr="00994DE6">
        <w:rPr>
          <w:rFonts w:ascii="Times New Roman" w:hAnsi="Times New Roman" w:cs="Times New Roman"/>
        </w:rPr>
        <w:t xml:space="preserve"> pravna oseba, mora v prijavnem obrazcu navesti, kdo je avtor predloga. Avtorske skupine, pa morajo navesti vse soavtorje predloga. Na javnem natečaju ne smejo sodelovati predstavniki organizatorja, člani komisije ali njihovi ožji sorodniki do vključno drugega kolena. </w:t>
      </w:r>
    </w:p>
    <w:p w14:paraId="161AF7FA" w14:textId="77777777" w:rsidR="00381D72" w:rsidRPr="00994DE6" w:rsidRDefault="00381D72" w:rsidP="00743123">
      <w:pPr>
        <w:pStyle w:val="Default"/>
        <w:rPr>
          <w:rFonts w:ascii="Times New Roman" w:hAnsi="Times New Roman" w:cs="Times New Roman"/>
          <w:b/>
          <w:bCs/>
        </w:rPr>
      </w:pPr>
    </w:p>
    <w:p w14:paraId="564BAEBF" w14:textId="40911EF5" w:rsidR="00381D72" w:rsidRPr="00381D72" w:rsidRDefault="00381D72" w:rsidP="00232EAD">
      <w:pPr>
        <w:pStyle w:val="Default"/>
        <w:numPr>
          <w:ilvl w:val="1"/>
          <w:numId w:val="9"/>
        </w:numPr>
        <w:rPr>
          <w:rFonts w:ascii="Times New Roman" w:hAnsi="Times New Roman" w:cs="Times New Roman"/>
          <w:b/>
          <w:bCs/>
        </w:rPr>
      </w:pPr>
      <w:r w:rsidRPr="00381D72">
        <w:rPr>
          <w:rFonts w:ascii="Times New Roman" w:hAnsi="Times New Roman" w:cs="Times New Roman"/>
          <w:b/>
          <w:bCs/>
        </w:rPr>
        <w:t xml:space="preserve">Vprašanja in odgovori ter pojasnila k razpisni dokumentaciji za natečaj in oddajo javnega naročila </w:t>
      </w:r>
    </w:p>
    <w:p w14:paraId="4BCF6BB5" w14:textId="77777777" w:rsidR="001F40C7" w:rsidRPr="00994DE6" w:rsidRDefault="001F40C7" w:rsidP="00381D72">
      <w:pPr>
        <w:pStyle w:val="Default"/>
        <w:rPr>
          <w:rFonts w:ascii="Times New Roman" w:hAnsi="Times New Roman" w:cs="Times New Roman"/>
        </w:rPr>
      </w:pPr>
    </w:p>
    <w:p w14:paraId="7C3F58D4" w14:textId="1F447CBF" w:rsidR="00381D72" w:rsidRPr="00994DE6" w:rsidRDefault="00381D72" w:rsidP="00381D72">
      <w:pPr>
        <w:pStyle w:val="Default"/>
        <w:rPr>
          <w:rFonts w:ascii="Times New Roman" w:hAnsi="Times New Roman" w:cs="Times New Roman"/>
          <w:color w:val="EE0000"/>
        </w:rPr>
      </w:pPr>
      <w:r w:rsidRPr="00994DE6">
        <w:rPr>
          <w:rFonts w:ascii="Times New Roman" w:hAnsi="Times New Roman" w:cs="Times New Roman"/>
        </w:rPr>
        <w:t>Za dodatne informacije in vprašanja o natečaju lahko natečajniki pošljejo vprašanja samo preko e-pošte</w:t>
      </w:r>
      <w:r w:rsidR="003F616A">
        <w:rPr>
          <w:rFonts w:ascii="Times New Roman" w:hAnsi="Times New Roman" w:cs="Times New Roman"/>
        </w:rPr>
        <w:t xml:space="preserve"> na naslov:</w:t>
      </w:r>
      <w:r w:rsidRPr="00994DE6">
        <w:rPr>
          <w:rFonts w:ascii="Times New Roman" w:hAnsi="Times New Roman" w:cs="Times New Roman"/>
        </w:rPr>
        <w:t xml:space="preserve"> </w:t>
      </w:r>
      <w:r w:rsidR="003F616A" w:rsidRPr="003F616A">
        <w:rPr>
          <w:rFonts w:ascii="Times New Roman" w:hAnsi="Times New Roman" w:cs="Times New Roman"/>
        </w:rPr>
        <w:t>kabinet.zupana@maribor.si</w:t>
      </w:r>
    </w:p>
    <w:p w14:paraId="0C4867F5" w14:textId="77777777" w:rsidR="00381D72" w:rsidRDefault="00381D72" w:rsidP="00381D72">
      <w:pPr>
        <w:pStyle w:val="Default"/>
        <w:rPr>
          <w:rFonts w:ascii="Times New Roman" w:hAnsi="Times New Roman" w:cs="Times New Roman"/>
          <w:color w:val="EE0000"/>
        </w:rPr>
      </w:pPr>
    </w:p>
    <w:p w14:paraId="3D7A0144" w14:textId="77777777" w:rsidR="003F616A" w:rsidRDefault="003F616A" w:rsidP="00381D72">
      <w:pPr>
        <w:pStyle w:val="Default"/>
        <w:rPr>
          <w:rFonts w:ascii="Times New Roman" w:hAnsi="Times New Roman" w:cs="Times New Roman"/>
          <w:color w:val="EE0000"/>
        </w:rPr>
      </w:pPr>
    </w:p>
    <w:p w14:paraId="3F815A62" w14:textId="77777777" w:rsidR="003F616A" w:rsidRDefault="003F616A" w:rsidP="00381D72">
      <w:pPr>
        <w:pStyle w:val="Default"/>
        <w:rPr>
          <w:rFonts w:ascii="Times New Roman" w:hAnsi="Times New Roman" w:cs="Times New Roman"/>
          <w:color w:val="EE0000"/>
        </w:rPr>
      </w:pPr>
    </w:p>
    <w:p w14:paraId="735EDE5B" w14:textId="77777777" w:rsidR="003F616A" w:rsidRPr="00994DE6" w:rsidRDefault="003F616A" w:rsidP="00381D72">
      <w:pPr>
        <w:pStyle w:val="Default"/>
        <w:rPr>
          <w:rFonts w:ascii="Times New Roman" w:hAnsi="Times New Roman" w:cs="Times New Roman"/>
          <w:color w:val="EE0000"/>
        </w:rPr>
      </w:pPr>
    </w:p>
    <w:p w14:paraId="7861E3CD" w14:textId="6CC26A1C" w:rsidR="00381D72" w:rsidRPr="00381D72" w:rsidRDefault="00381D72" w:rsidP="00232EAD">
      <w:pPr>
        <w:pStyle w:val="Default"/>
        <w:numPr>
          <w:ilvl w:val="1"/>
          <w:numId w:val="9"/>
        </w:numPr>
        <w:rPr>
          <w:rFonts w:ascii="Times New Roman" w:hAnsi="Times New Roman" w:cs="Times New Roman"/>
          <w:b/>
          <w:bCs/>
        </w:rPr>
      </w:pPr>
      <w:r w:rsidRPr="00381D72">
        <w:rPr>
          <w:rFonts w:ascii="Times New Roman" w:hAnsi="Times New Roman" w:cs="Times New Roman"/>
          <w:b/>
          <w:bCs/>
        </w:rPr>
        <w:t xml:space="preserve">Jezik in dopustno število oddanih natečajno ponudbenih dokumentacij </w:t>
      </w:r>
    </w:p>
    <w:p w14:paraId="35EFF66A" w14:textId="77777777" w:rsidR="00381D72" w:rsidRPr="00994DE6" w:rsidRDefault="00381D72" w:rsidP="00381D72">
      <w:pPr>
        <w:pStyle w:val="Default"/>
        <w:rPr>
          <w:rFonts w:ascii="Times New Roman" w:hAnsi="Times New Roman" w:cs="Times New Roman"/>
        </w:rPr>
      </w:pPr>
    </w:p>
    <w:p w14:paraId="7E44DC78" w14:textId="53F890DE" w:rsidR="00381D72" w:rsidRPr="00994DE6" w:rsidRDefault="00381D72" w:rsidP="00381D72">
      <w:pPr>
        <w:jc w:val="both"/>
        <w:rPr>
          <w:rFonts w:ascii="Times New Roman" w:hAnsi="Times New Roman" w:cs="Times New Roman"/>
        </w:rPr>
      </w:pPr>
      <w:r w:rsidRPr="00994DE6">
        <w:rPr>
          <w:rFonts w:ascii="Times New Roman" w:hAnsi="Times New Roman" w:cs="Times New Roman"/>
        </w:rPr>
        <w:t>Postopek natečaja poteka v slovenskem jeziku. Natečajn</w:t>
      </w:r>
      <w:r w:rsidR="0079532F">
        <w:rPr>
          <w:rFonts w:ascii="Times New Roman" w:hAnsi="Times New Roman" w:cs="Times New Roman"/>
        </w:rPr>
        <w:t>a</w:t>
      </w:r>
      <w:r w:rsidRPr="00994DE6">
        <w:rPr>
          <w:rFonts w:ascii="Times New Roman" w:hAnsi="Times New Roman" w:cs="Times New Roman"/>
        </w:rPr>
        <w:t xml:space="preserve"> dokumentacija mora biti izdelana v slovenskem jeziku. Vsak natečajnik lahko </w:t>
      </w:r>
      <w:r w:rsidR="005A2C03">
        <w:rPr>
          <w:rFonts w:ascii="Times New Roman" w:hAnsi="Times New Roman" w:cs="Times New Roman"/>
        </w:rPr>
        <w:t xml:space="preserve">en (1) ali več </w:t>
      </w:r>
      <w:r w:rsidRPr="00994DE6">
        <w:rPr>
          <w:rFonts w:ascii="Times New Roman" w:hAnsi="Times New Roman" w:cs="Times New Roman"/>
        </w:rPr>
        <w:t>natečajni</w:t>
      </w:r>
      <w:r w:rsidR="005A2C03">
        <w:rPr>
          <w:rFonts w:ascii="Times New Roman" w:hAnsi="Times New Roman" w:cs="Times New Roman"/>
        </w:rPr>
        <w:t>h</w:t>
      </w:r>
      <w:r w:rsidRPr="00994DE6">
        <w:rPr>
          <w:rFonts w:ascii="Times New Roman" w:hAnsi="Times New Roman" w:cs="Times New Roman"/>
        </w:rPr>
        <w:t xml:space="preserve"> predlog</w:t>
      </w:r>
      <w:r w:rsidR="005A2C03">
        <w:rPr>
          <w:rFonts w:ascii="Times New Roman" w:hAnsi="Times New Roman" w:cs="Times New Roman"/>
        </w:rPr>
        <w:t>ov</w:t>
      </w:r>
      <w:r w:rsidRPr="00994DE6">
        <w:rPr>
          <w:rFonts w:ascii="Times New Roman" w:hAnsi="Times New Roman" w:cs="Times New Roman"/>
        </w:rPr>
        <w:t>.</w:t>
      </w:r>
    </w:p>
    <w:p w14:paraId="29CA15DC" w14:textId="77777777" w:rsidR="00381D72" w:rsidRPr="00994DE6" w:rsidRDefault="00381D72" w:rsidP="00381D72">
      <w:pPr>
        <w:jc w:val="both"/>
        <w:rPr>
          <w:rFonts w:ascii="Times New Roman" w:hAnsi="Times New Roman" w:cs="Times New Roman"/>
        </w:rPr>
      </w:pPr>
    </w:p>
    <w:p w14:paraId="10767BD4" w14:textId="3E356DDB" w:rsidR="00DD58FC" w:rsidRPr="00DD58FC" w:rsidRDefault="00381D72" w:rsidP="00DD58FC">
      <w:pPr>
        <w:pStyle w:val="Odstavekseznama"/>
        <w:numPr>
          <w:ilvl w:val="1"/>
          <w:numId w:val="9"/>
        </w:numPr>
        <w:jc w:val="both"/>
        <w:rPr>
          <w:rFonts w:ascii="Times New Roman" w:hAnsi="Times New Roman" w:cs="Times New Roman"/>
        </w:rPr>
      </w:pPr>
      <w:r w:rsidRPr="00DD58FC">
        <w:rPr>
          <w:rFonts w:ascii="Times New Roman" w:hAnsi="Times New Roman" w:cs="Times New Roman"/>
          <w:b/>
          <w:bCs/>
        </w:rPr>
        <w:lastRenderedPageBreak/>
        <w:t xml:space="preserve">Pristanek na pogoje razpisne dokumentacije za natečaj </w:t>
      </w:r>
    </w:p>
    <w:p w14:paraId="7231A955" w14:textId="5239DA3F" w:rsidR="00381D72" w:rsidRPr="00DD58FC" w:rsidRDefault="00381D72" w:rsidP="00DD58FC">
      <w:pPr>
        <w:jc w:val="both"/>
        <w:rPr>
          <w:rFonts w:ascii="Times New Roman" w:hAnsi="Times New Roman" w:cs="Times New Roman"/>
        </w:rPr>
      </w:pPr>
      <w:r w:rsidRPr="00DD58FC">
        <w:rPr>
          <w:rFonts w:ascii="Times New Roman" w:hAnsi="Times New Roman" w:cs="Times New Roman"/>
        </w:rPr>
        <w:t>Z oddajo natečajno ponudbene dokumentacije natečajnik pristane na pogoje razpisne dokumentacije za ta natečaj in na javno predstavitev in publiciranje natečajnih elaboratov brez dodatnega plačila (na spletni strani, v publikacijah naročnika ter v strokovnih in drugih medijih) ter na objavo imen avtorjev, razen če objave izrecno ne želijo in to ustrezno navedejo v vlogi (velja samo v primeru, če elaborat ni med prejemniki nagrad oz. odškodnine).</w:t>
      </w:r>
    </w:p>
    <w:p w14:paraId="724C8AB1" w14:textId="0E5C434E" w:rsidR="003F30C0" w:rsidRPr="00994DE6" w:rsidRDefault="001F40C7" w:rsidP="00381D72">
      <w:pPr>
        <w:jc w:val="both"/>
        <w:rPr>
          <w:rFonts w:ascii="Times New Roman" w:hAnsi="Times New Roman" w:cs="Times New Roman"/>
        </w:rPr>
      </w:pPr>
      <w:r w:rsidRPr="00994DE6">
        <w:rPr>
          <w:rFonts w:ascii="Times New Roman" w:hAnsi="Times New Roman" w:cs="Times New Roman"/>
        </w:rPr>
        <w:t xml:space="preserve">Natečajni elaborati morajo biti </w:t>
      </w:r>
      <w:r w:rsidR="0079532F">
        <w:rPr>
          <w:rFonts w:ascii="Times New Roman" w:hAnsi="Times New Roman" w:cs="Times New Roman"/>
        </w:rPr>
        <w:t>i</w:t>
      </w:r>
      <w:r w:rsidRPr="00994DE6">
        <w:rPr>
          <w:rFonts w:ascii="Times New Roman" w:hAnsi="Times New Roman" w:cs="Times New Roman"/>
        </w:rPr>
        <w:t xml:space="preserve">zdelani skladno z vsebinskimi izhodišči iz razpisa natečaja. Vsak </w:t>
      </w:r>
      <w:r w:rsidR="00925194">
        <w:rPr>
          <w:rFonts w:ascii="Times New Roman" w:hAnsi="Times New Roman" w:cs="Times New Roman"/>
        </w:rPr>
        <w:t>natečajnik</w:t>
      </w:r>
      <w:r w:rsidRPr="00994DE6">
        <w:rPr>
          <w:rFonts w:ascii="Times New Roman" w:hAnsi="Times New Roman" w:cs="Times New Roman"/>
        </w:rPr>
        <w:t xml:space="preserve"> sam nosi vse stroške priprave in predložitve predloga. Če komisija ne bi izbrala nobenega elaborata, je razpisovalec prost zaveze do podelitve nagrade. V tem primeru lahko </w:t>
      </w:r>
      <w:r w:rsidR="00925194">
        <w:rPr>
          <w:rFonts w:ascii="Times New Roman" w:hAnsi="Times New Roman" w:cs="Times New Roman"/>
        </w:rPr>
        <w:t>natečajnik</w:t>
      </w:r>
      <w:r w:rsidRPr="00994DE6">
        <w:rPr>
          <w:rFonts w:ascii="Times New Roman" w:hAnsi="Times New Roman" w:cs="Times New Roman"/>
        </w:rPr>
        <w:t xml:space="preserve"> prosto razpolagajo s svojimi avtorskimi deli. S sodelovanjem na natečaju </w:t>
      </w:r>
      <w:r w:rsidR="00925194">
        <w:rPr>
          <w:rFonts w:ascii="Times New Roman" w:hAnsi="Times New Roman" w:cs="Times New Roman"/>
        </w:rPr>
        <w:t>natečajniki</w:t>
      </w:r>
      <w:r w:rsidRPr="00994DE6">
        <w:rPr>
          <w:rFonts w:ascii="Times New Roman" w:hAnsi="Times New Roman" w:cs="Times New Roman"/>
        </w:rPr>
        <w:t xml:space="preserve"> soglašajo z vsemi pogoji oziroma določili tega javnega natečaja, ki so razvidni iz vsebine objave in natečajne dokumentacije. </w:t>
      </w:r>
      <w:r w:rsidR="00925194">
        <w:rPr>
          <w:rFonts w:ascii="Times New Roman" w:hAnsi="Times New Roman" w:cs="Times New Roman"/>
        </w:rPr>
        <w:t>Natečajnik</w:t>
      </w:r>
      <w:r w:rsidRPr="00994DE6">
        <w:rPr>
          <w:rFonts w:ascii="Times New Roman" w:hAnsi="Times New Roman" w:cs="Times New Roman"/>
        </w:rPr>
        <w:t xml:space="preserve"> oziroma avtorji s podpisom Izjave o avtorstvu potrjujejo, da je njihov elaborat v celoti izvirno in še neobjavljeno avtorsko delo oziroma, da s prijavo predloga ne kršijo nobenih avtorskih, izvajalskih ali katerih</w:t>
      </w:r>
      <w:r w:rsidR="0079532F">
        <w:rPr>
          <w:rFonts w:ascii="Times New Roman" w:hAnsi="Times New Roman" w:cs="Times New Roman"/>
        </w:rPr>
        <w:t xml:space="preserve"> </w:t>
      </w:r>
      <w:r w:rsidRPr="00994DE6">
        <w:rPr>
          <w:rFonts w:ascii="Times New Roman" w:hAnsi="Times New Roman" w:cs="Times New Roman"/>
        </w:rPr>
        <w:t>koli drugih pravic tretjih oseb. Če bi se izkazalo, da avtorji kršijo pravice tretjih oseb, za to premoženjsko in kazensko odgovarjajo. Organizator se zavezuje, da bo zbrane osebne podatke varoval in uporabljal v skladu z veljavnimi predpisi s področja varstva osebnih podatkov in samo za namen, za katerega so bili pridobljeni ter jih ne bo posredoval tretjim osebam brez privoljenja.</w:t>
      </w:r>
    </w:p>
    <w:p w14:paraId="1300EF10" w14:textId="77777777" w:rsidR="001F40C7" w:rsidRPr="00994DE6" w:rsidRDefault="001F40C7" w:rsidP="00381D72">
      <w:pPr>
        <w:jc w:val="both"/>
        <w:rPr>
          <w:rFonts w:ascii="Times New Roman" w:hAnsi="Times New Roman" w:cs="Times New Roman"/>
        </w:rPr>
      </w:pPr>
    </w:p>
    <w:p w14:paraId="36E9D55C" w14:textId="060C2CE4" w:rsidR="003F30C0" w:rsidRPr="00232EAD" w:rsidRDefault="00155049" w:rsidP="00232EAD">
      <w:pPr>
        <w:pStyle w:val="Odstavekseznama"/>
        <w:numPr>
          <w:ilvl w:val="1"/>
          <w:numId w:val="9"/>
        </w:numPr>
        <w:jc w:val="both"/>
        <w:rPr>
          <w:rFonts w:ascii="Times New Roman" w:hAnsi="Times New Roman" w:cs="Times New Roman"/>
          <w:b/>
          <w:bCs/>
        </w:rPr>
      </w:pPr>
      <w:r w:rsidRPr="00232EAD">
        <w:rPr>
          <w:rFonts w:ascii="Times New Roman" w:hAnsi="Times New Roman" w:cs="Times New Roman"/>
          <w:b/>
          <w:bCs/>
        </w:rPr>
        <w:t>Čas in n</w:t>
      </w:r>
      <w:r w:rsidR="003F30C0" w:rsidRPr="00232EAD">
        <w:rPr>
          <w:rFonts w:ascii="Times New Roman" w:hAnsi="Times New Roman" w:cs="Times New Roman"/>
          <w:b/>
          <w:bCs/>
        </w:rPr>
        <w:t xml:space="preserve">ačin oddaje natečajnega elaborata </w:t>
      </w:r>
    </w:p>
    <w:p w14:paraId="183CAB40" w14:textId="783DC8C8" w:rsidR="00381D72" w:rsidRPr="00994DE6" w:rsidRDefault="003F30C0" w:rsidP="00155049">
      <w:pPr>
        <w:jc w:val="both"/>
        <w:rPr>
          <w:rFonts w:ascii="Times New Roman" w:hAnsi="Times New Roman" w:cs="Times New Roman"/>
          <w:b/>
          <w:bCs/>
        </w:rPr>
      </w:pPr>
      <w:r w:rsidRPr="00994DE6">
        <w:rPr>
          <w:rFonts w:ascii="Times New Roman" w:hAnsi="Times New Roman" w:cs="Times New Roman"/>
        </w:rPr>
        <w:t xml:space="preserve">Naročnik bo v natečaju upošteval natečajno dokumentacijo, ki bo prispela najpozneje do zapisanega roka za oddajo. Natečajni elaborat mora prispeti na elektronski poštni naslov </w:t>
      </w:r>
      <w:hyperlink r:id="rId5" w:history="1">
        <w:r w:rsidRPr="00994DE6">
          <w:rPr>
            <w:rStyle w:val="Hiperpovezava"/>
            <w:rFonts w:ascii="Times New Roman" w:hAnsi="Times New Roman" w:cs="Times New Roman"/>
          </w:rPr>
          <w:t>gp@maribor.si</w:t>
        </w:r>
      </w:hyperlink>
      <w:r w:rsidRPr="00994DE6">
        <w:rPr>
          <w:rFonts w:ascii="Times New Roman" w:hAnsi="Times New Roman" w:cs="Times New Roman"/>
        </w:rPr>
        <w:t xml:space="preserve">, najpozneje do </w:t>
      </w:r>
      <w:r w:rsidR="003F616A">
        <w:rPr>
          <w:rFonts w:ascii="Times New Roman" w:hAnsi="Times New Roman" w:cs="Times New Roman"/>
          <w:b/>
          <w:bCs/>
        </w:rPr>
        <w:t>sobote</w:t>
      </w:r>
      <w:r w:rsidRPr="00994DE6">
        <w:rPr>
          <w:rFonts w:ascii="Times New Roman" w:hAnsi="Times New Roman" w:cs="Times New Roman"/>
          <w:b/>
          <w:bCs/>
        </w:rPr>
        <w:t xml:space="preserve">, </w:t>
      </w:r>
      <w:r w:rsidR="003F616A">
        <w:rPr>
          <w:rFonts w:ascii="Times New Roman" w:hAnsi="Times New Roman" w:cs="Times New Roman"/>
          <w:b/>
          <w:bCs/>
        </w:rPr>
        <w:t>20</w:t>
      </w:r>
      <w:r w:rsidRPr="00994DE6">
        <w:rPr>
          <w:rFonts w:ascii="Times New Roman" w:hAnsi="Times New Roman" w:cs="Times New Roman"/>
          <w:b/>
          <w:bCs/>
        </w:rPr>
        <w:t>.</w:t>
      </w:r>
      <w:r w:rsidR="003F616A">
        <w:rPr>
          <w:rFonts w:ascii="Times New Roman" w:hAnsi="Times New Roman" w:cs="Times New Roman"/>
          <w:b/>
          <w:bCs/>
        </w:rPr>
        <w:t xml:space="preserve"> 12</w:t>
      </w:r>
      <w:r w:rsidRPr="00994DE6">
        <w:rPr>
          <w:rFonts w:ascii="Times New Roman" w:hAnsi="Times New Roman" w:cs="Times New Roman"/>
          <w:b/>
          <w:bCs/>
        </w:rPr>
        <w:t>.202</w:t>
      </w:r>
      <w:r w:rsidR="003F616A">
        <w:rPr>
          <w:rFonts w:ascii="Times New Roman" w:hAnsi="Times New Roman" w:cs="Times New Roman"/>
          <w:b/>
          <w:bCs/>
        </w:rPr>
        <w:t>5</w:t>
      </w:r>
      <w:r w:rsidRPr="00994DE6">
        <w:rPr>
          <w:rFonts w:ascii="Times New Roman" w:hAnsi="Times New Roman" w:cs="Times New Roman"/>
          <w:b/>
          <w:bCs/>
        </w:rPr>
        <w:t>, do 24:00 ure</w:t>
      </w:r>
      <w:r w:rsidRPr="00994DE6">
        <w:rPr>
          <w:rFonts w:ascii="Times New Roman" w:hAnsi="Times New Roman" w:cs="Times New Roman"/>
        </w:rPr>
        <w:t>.</w:t>
      </w:r>
      <w:r w:rsidR="00155049" w:rsidRPr="00994DE6">
        <w:rPr>
          <w:rFonts w:ascii="Times New Roman" w:hAnsi="Times New Roman" w:cs="Times New Roman"/>
        </w:rPr>
        <w:t xml:space="preserve"> Vloga mora biti oddana v </w:t>
      </w:r>
      <w:r w:rsidR="003F616A">
        <w:rPr>
          <w:rFonts w:ascii="Times New Roman" w:hAnsi="Times New Roman" w:cs="Times New Roman"/>
        </w:rPr>
        <w:t>stisnjeni (</w:t>
      </w:r>
      <w:proofErr w:type="spellStart"/>
      <w:r w:rsidR="00155049" w:rsidRPr="00994DE6">
        <w:rPr>
          <w:rFonts w:ascii="Times New Roman" w:hAnsi="Times New Roman" w:cs="Times New Roman"/>
        </w:rPr>
        <w:t>zip</w:t>
      </w:r>
      <w:proofErr w:type="spellEnd"/>
      <w:r w:rsidR="003F616A">
        <w:rPr>
          <w:rFonts w:ascii="Times New Roman" w:hAnsi="Times New Roman" w:cs="Times New Roman"/>
        </w:rPr>
        <w:t>)</w:t>
      </w:r>
      <w:r w:rsidR="00155049" w:rsidRPr="00994DE6">
        <w:rPr>
          <w:rFonts w:ascii="Times New Roman" w:hAnsi="Times New Roman" w:cs="Times New Roman"/>
        </w:rPr>
        <w:t xml:space="preserve"> datoteki, ki je naslovljena na način: </w:t>
      </w:r>
      <w:proofErr w:type="spellStart"/>
      <w:r w:rsidR="00155049" w:rsidRPr="00994DE6">
        <w:rPr>
          <w:rFonts w:ascii="Times New Roman" w:hAnsi="Times New Roman" w:cs="Times New Roman"/>
        </w:rPr>
        <w:t>ime_priimek_javni_nate</w:t>
      </w:r>
      <w:r w:rsidR="00DC7BBB" w:rsidRPr="00994DE6">
        <w:rPr>
          <w:rFonts w:ascii="Times New Roman" w:hAnsi="Times New Roman" w:cs="Times New Roman"/>
        </w:rPr>
        <w:t>č</w:t>
      </w:r>
      <w:r w:rsidR="00155049" w:rsidRPr="00994DE6">
        <w:rPr>
          <w:rFonts w:ascii="Times New Roman" w:hAnsi="Times New Roman" w:cs="Times New Roman"/>
        </w:rPr>
        <w:t>aj_CGP_Rotovž</w:t>
      </w:r>
      <w:proofErr w:type="spellEnd"/>
      <w:r w:rsidR="00155049" w:rsidRPr="00994DE6">
        <w:rPr>
          <w:rFonts w:ascii="Times New Roman" w:hAnsi="Times New Roman" w:cs="Times New Roman"/>
        </w:rPr>
        <w:t xml:space="preserve"> oziroma v primeru pravnih oseb naziv pravne osebe_ </w:t>
      </w:r>
      <w:proofErr w:type="spellStart"/>
      <w:r w:rsidR="00155049" w:rsidRPr="00994DE6">
        <w:rPr>
          <w:rFonts w:ascii="Times New Roman" w:hAnsi="Times New Roman" w:cs="Times New Roman"/>
        </w:rPr>
        <w:t>javni_nate</w:t>
      </w:r>
      <w:r w:rsidR="00DC7BBB" w:rsidRPr="00994DE6">
        <w:rPr>
          <w:rFonts w:ascii="Times New Roman" w:hAnsi="Times New Roman" w:cs="Times New Roman"/>
        </w:rPr>
        <w:t>č</w:t>
      </w:r>
      <w:r w:rsidR="00155049" w:rsidRPr="00994DE6">
        <w:rPr>
          <w:rFonts w:ascii="Times New Roman" w:hAnsi="Times New Roman" w:cs="Times New Roman"/>
        </w:rPr>
        <w:t>aj_CGP_Rotovž</w:t>
      </w:r>
      <w:proofErr w:type="spellEnd"/>
      <w:r w:rsidR="00155049" w:rsidRPr="00994DE6">
        <w:rPr>
          <w:rFonts w:ascii="Times New Roman" w:hAnsi="Times New Roman" w:cs="Times New Roman"/>
        </w:rPr>
        <w:t>.</w:t>
      </w:r>
      <w:r w:rsidR="005A2C03">
        <w:rPr>
          <w:rFonts w:ascii="Times New Roman" w:hAnsi="Times New Roman" w:cs="Times New Roman"/>
        </w:rPr>
        <w:t xml:space="preserve"> V primeru oddaje večjega števila </w:t>
      </w:r>
      <w:proofErr w:type="spellStart"/>
      <w:r w:rsidR="005A2C03">
        <w:rPr>
          <w:rFonts w:ascii="Times New Roman" w:hAnsi="Times New Roman" w:cs="Times New Roman"/>
        </w:rPr>
        <w:t>natečanjih</w:t>
      </w:r>
      <w:proofErr w:type="spellEnd"/>
      <w:r w:rsidR="005A2C03">
        <w:rPr>
          <w:rFonts w:ascii="Times New Roman" w:hAnsi="Times New Roman" w:cs="Times New Roman"/>
        </w:rPr>
        <w:t xml:space="preserve"> predlogov je potrebno vsak natečajni predlog oddati v ločeni datoteki in ustrezno označiti s številko predloga, npr. </w:t>
      </w:r>
      <w:r w:rsidR="005A2C03" w:rsidRPr="00994DE6">
        <w:rPr>
          <w:rFonts w:ascii="Times New Roman" w:hAnsi="Times New Roman" w:cs="Times New Roman"/>
        </w:rPr>
        <w:t>naziv pravne osebe_ javni_natečaj_CGP_Rotovž</w:t>
      </w:r>
      <w:r w:rsidR="005A2C03">
        <w:rPr>
          <w:rFonts w:ascii="Times New Roman" w:hAnsi="Times New Roman" w:cs="Times New Roman"/>
        </w:rPr>
        <w:t>_1.</w:t>
      </w:r>
    </w:p>
    <w:p w14:paraId="48DDBF1D" w14:textId="77777777" w:rsidR="00155049" w:rsidRPr="00994DE6" w:rsidRDefault="00155049" w:rsidP="003F30C0">
      <w:pPr>
        <w:jc w:val="both"/>
        <w:rPr>
          <w:rFonts w:ascii="Times New Roman" w:hAnsi="Times New Roman" w:cs="Times New Roman"/>
          <w:b/>
          <w:bCs/>
        </w:rPr>
      </w:pPr>
    </w:p>
    <w:p w14:paraId="414C49A4" w14:textId="4F2D5F43" w:rsidR="003F30C0" w:rsidRPr="00232EAD" w:rsidRDefault="003F30C0" w:rsidP="00232EAD">
      <w:pPr>
        <w:pStyle w:val="Odstavekseznama"/>
        <w:numPr>
          <w:ilvl w:val="1"/>
          <w:numId w:val="9"/>
        </w:numPr>
        <w:jc w:val="both"/>
        <w:rPr>
          <w:rFonts w:ascii="Times New Roman" w:hAnsi="Times New Roman" w:cs="Times New Roman"/>
          <w:b/>
          <w:bCs/>
        </w:rPr>
      </w:pPr>
      <w:r w:rsidRPr="00232EAD">
        <w:rPr>
          <w:rFonts w:ascii="Times New Roman" w:hAnsi="Times New Roman" w:cs="Times New Roman"/>
          <w:b/>
          <w:bCs/>
        </w:rPr>
        <w:t xml:space="preserve">Odpiranje natečajno ponudbene dokumentacije s predhodnim preizkusom </w:t>
      </w:r>
    </w:p>
    <w:p w14:paraId="26B1F843" w14:textId="74151F19" w:rsidR="003F30C0" w:rsidRPr="003F30C0" w:rsidRDefault="003F30C0" w:rsidP="003F30C0">
      <w:pPr>
        <w:jc w:val="both"/>
        <w:rPr>
          <w:rFonts w:ascii="Times New Roman" w:hAnsi="Times New Roman" w:cs="Times New Roman"/>
        </w:rPr>
      </w:pPr>
      <w:r w:rsidRPr="003F30C0">
        <w:rPr>
          <w:rFonts w:ascii="Times New Roman" w:hAnsi="Times New Roman" w:cs="Times New Roman"/>
        </w:rPr>
        <w:t>Za vse prejete natečajn</w:t>
      </w:r>
      <w:r w:rsidR="00A1553D" w:rsidRPr="00994DE6">
        <w:rPr>
          <w:rFonts w:ascii="Times New Roman" w:hAnsi="Times New Roman" w:cs="Times New Roman"/>
        </w:rPr>
        <w:t>e</w:t>
      </w:r>
      <w:r w:rsidRPr="003F30C0">
        <w:rPr>
          <w:rFonts w:ascii="Times New Roman" w:hAnsi="Times New Roman" w:cs="Times New Roman"/>
        </w:rPr>
        <w:t xml:space="preserve"> dokumentacije bo ocenjevalna komisija izvedla odpiranje in predhodni preizkus v okviru katerega bo preverila ali: </w:t>
      </w:r>
    </w:p>
    <w:p w14:paraId="148DFA75" w14:textId="59C529D1" w:rsidR="003F30C0" w:rsidRPr="006646A8" w:rsidRDefault="003F30C0" w:rsidP="006646A8">
      <w:pPr>
        <w:pStyle w:val="Odstavekseznama"/>
        <w:numPr>
          <w:ilvl w:val="0"/>
          <w:numId w:val="22"/>
        </w:numPr>
        <w:jc w:val="both"/>
        <w:rPr>
          <w:rFonts w:ascii="Times New Roman" w:hAnsi="Times New Roman" w:cs="Times New Roman"/>
        </w:rPr>
      </w:pPr>
      <w:r w:rsidRPr="006646A8">
        <w:rPr>
          <w:rFonts w:ascii="Times New Roman" w:hAnsi="Times New Roman" w:cs="Times New Roman"/>
        </w:rPr>
        <w:t xml:space="preserve">so bile prejete pravočasno, </w:t>
      </w:r>
    </w:p>
    <w:p w14:paraId="707BFF81" w14:textId="6E4DF5ED" w:rsidR="003F30C0" w:rsidRPr="006646A8" w:rsidRDefault="003F30C0" w:rsidP="006646A8">
      <w:pPr>
        <w:pStyle w:val="Odstavekseznama"/>
        <w:numPr>
          <w:ilvl w:val="0"/>
          <w:numId w:val="22"/>
        </w:numPr>
        <w:jc w:val="both"/>
        <w:rPr>
          <w:rFonts w:ascii="Times New Roman" w:hAnsi="Times New Roman" w:cs="Times New Roman"/>
        </w:rPr>
      </w:pPr>
      <w:r w:rsidRPr="006646A8">
        <w:rPr>
          <w:rFonts w:ascii="Times New Roman" w:hAnsi="Times New Roman" w:cs="Times New Roman"/>
        </w:rPr>
        <w:t xml:space="preserve">imajo vse zahtevane sestavne dele. </w:t>
      </w:r>
    </w:p>
    <w:p w14:paraId="2377254A" w14:textId="2755B594" w:rsidR="00743123" w:rsidRPr="00994DE6" w:rsidRDefault="003F30C0" w:rsidP="003F30C0">
      <w:pPr>
        <w:jc w:val="both"/>
        <w:rPr>
          <w:rFonts w:ascii="Times New Roman" w:hAnsi="Times New Roman" w:cs="Times New Roman"/>
        </w:rPr>
      </w:pPr>
      <w:r w:rsidRPr="00994DE6">
        <w:rPr>
          <w:rFonts w:ascii="Times New Roman" w:hAnsi="Times New Roman" w:cs="Times New Roman"/>
        </w:rPr>
        <w:t xml:space="preserve">Natečajne </w:t>
      </w:r>
      <w:r w:rsidR="00A1553D" w:rsidRPr="00994DE6">
        <w:rPr>
          <w:rFonts w:ascii="Times New Roman" w:hAnsi="Times New Roman" w:cs="Times New Roman"/>
        </w:rPr>
        <w:t>dokumentacije</w:t>
      </w:r>
      <w:r w:rsidRPr="00994DE6">
        <w:rPr>
          <w:rFonts w:ascii="Times New Roman" w:hAnsi="Times New Roman" w:cs="Times New Roman"/>
        </w:rPr>
        <w:t>, ki bodo prispele po roku, določenem v točki 1.11., ali jim bodo manjkali bistveni sestavni deli, ne bodo opravile tega predhodnega preizkusa in ne bodo pripuščene v ocenjevanje.</w:t>
      </w:r>
    </w:p>
    <w:p w14:paraId="0AE08331" w14:textId="77777777" w:rsidR="001537F1" w:rsidRPr="001537F1" w:rsidRDefault="001537F1" w:rsidP="001537F1">
      <w:pPr>
        <w:jc w:val="both"/>
        <w:rPr>
          <w:rFonts w:ascii="Times New Roman" w:hAnsi="Times New Roman" w:cs="Times New Roman"/>
        </w:rPr>
      </w:pPr>
      <w:r w:rsidRPr="001537F1">
        <w:rPr>
          <w:rFonts w:ascii="Times New Roman" w:hAnsi="Times New Roman" w:cs="Times New Roman"/>
        </w:rPr>
        <w:lastRenderedPageBreak/>
        <w:t xml:space="preserve">Natečajni elaborati morajo biti popolni in morajo omogočati preverjanje vseh elementov, podanih v dokumentaciji za razpis natečaja. Ocenjevalna komisija natečajnih elaboratov, ki ne bodo izpolnjevali teh pogojev, ne bo ocenjevala. </w:t>
      </w:r>
    </w:p>
    <w:p w14:paraId="6A228B14" w14:textId="77777777" w:rsidR="003F30C0" w:rsidRPr="00994DE6" w:rsidRDefault="003F30C0" w:rsidP="003F30C0">
      <w:pPr>
        <w:jc w:val="both"/>
        <w:rPr>
          <w:rFonts w:ascii="Times New Roman" w:hAnsi="Times New Roman" w:cs="Times New Roman"/>
        </w:rPr>
      </w:pPr>
    </w:p>
    <w:p w14:paraId="750C030A" w14:textId="02F5BFE8" w:rsidR="003F30C0" w:rsidRPr="00232EAD" w:rsidRDefault="003F30C0" w:rsidP="00232EAD">
      <w:pPr>
        <w:pStyle w:val="Odstavekseznama"/>
        <w:numPr>
          <w:ilvl w:val="1"/>
          <w:numId w:val="9"/>
        </w:numPr>
        <w:jc w:val="both"/>
        <w:rPr>
          <w:rFonts w:ascii="Times New Roman" w:hAnsi="Times New Roman" w:cs="Times New Roman"/>
          <w:b/>
          <w:bCs/>
        </w:rPr>
      </w:pPr>
      <w:r w:rsidRPr="00232EAD">
        <w:rPr>
          <w:rFonts w:ascii="Times New Roman" w:hAnsi="Times New Roman" w:cs="Times New Roman"/>
          <w:b/>
          <w:bCs/>
        </w:rPr>
        <w:t xml:space="preserve">Ocenjevanje natečajnih elaboratov in zaključno poročilo </w:t>
      </w:r>
    </w:p>
    <w:p w14:paraId="579E14C3" w14:textId="20096878" w:rsidR="003F30C0" w:rsidRPr="00994DE6" w:rsidRDefault="003F30C0" w:rsidP="003F30C0">
      <w:pPr>
        <w:jc w:val="both"/>
        <w:rPr>
          <w:rFonts w:ascii="Times New Roman" w:hAnsi="Times New Roman" w:cs="Times New Roman"/>
        </w:rPr>
      </w:pPr>
      <w:r w:rsidRPr="003F30C0">
        <w:rPr>
          <w:rFonts w:ascii="Times New Roman" w:hAnsi="Times New Roman" w:cs="Times New Roman"/>
        </w:rPr>
        <w:t>Ocenjevalna komisija</w:t>
      </w:r>
      <w:r w:rsidR="00155049" w:rsidRPr="00994DE6">
        <w:rPr>
          <w:rFonts w:ascii="Times New Roman" w:hAnsi="Times New Roman" w:cs="Times New Roman"/>
        </w:rPr>
        <w:t xml:space="preserve"> v sestavi sedmi</w:t>
      </w:r>
      <w:r w:rsidR="00112DB1" w:rsidRPr="00994DE6">
        <w:rPr>
          <w:rFonts w:ascii="Times New Roman" w:hAnsi="Times New Roman" w:cs="Times New Roman"/>
        </w:rPr>
        <w:t>h</w:t>
      </w:r>
      <w:r w:rsidR="00155049" w:rsidRPr="00994DE6">
        <w:rPr>
          <w:rFonts w:ascii="Times New Roman" w:hAnsi="Times New Roman" w:cs="Times New Roman"/>
        </w:rPr>
        <w:t xml:space="preserve"> predstavnikov naročnika, uporabnikov in stroke</w:t>
      </w:r>
      <w:r w:rsidRPr="003F30C0">
        <w:rPr>
          <w:rFonts w:ascii="Times New Roman" w:hAnsi="Times New Roman" w:cs="Times New Roman"/>
        </w:rPr>
        <w:t xml:space="preserve"> bo pregledala in ocenila natečajne elaborate po </w:t>
      </w:r>
      <w:r w:rsidR="00155049" w:rsidRPr="00994DE6">
        <w:rPr>
          <w:rFonts w:ascii="Times New Roman" w:hAnsi="Times New Roman" w:cs="Times New Roman"/>
        </w:rPr>
        <w:t>naslednjih kriterijih</w:t>
      </w:r>
      <w:r w:rsidR="00C561E3" w:rsidRPr="00994DE6">
        <w:rPr>
          <w:rFonts w:ascii="Times New Roman" w:hAnsi="Times New Roman" w:cs="Times New Roman"/>
        </w:rPr>
        <w:t>:</w:t>
      </w:r>
    </w:p>
    <w:p w14:paraId="25BCF67C" w14:textId="77777777" w:rsidR="00155049" w:rsidRPr="00994DE6" w:rsidRDefault="00155049" w:rsidP="006646A8">
      <w:pPr>
        <w:pStyle w:val="Odstavekseznama"/>
        <w:numPr>
          <w:ilvl w:val="0"/>
          <w:numId w:val="21"/>
        </w:numPr>
        <w:jc w:val="both"/>
        <w:rPr>
          <w:rFonts w:ascii="Times New Roman" w:hAnsi="Times New Roman" w:cs="Times New Roman"/>
        </w:rPr>
      </w:pPr>
      <w:r w:rsidRPr="00994DE6">
        <w:rPr>
          <w:rFonts w:ascii="Times New Roman" w:hAnsi="Times New Roman" w:cs="Times New Roman"/>
        </w:rPr>
        <w:t xml:space="preserve">oblikovna in konceptualna odličnost (15 točk), </w:t>
      </w:r>
    </w:p>
    <w:p w14:paraId="390380B3" w14:textId="77777777" w:rsidR="00155049" w:rsidRPr="00994DE6" w:rsidRDefault="00155049" w:rsidP="006646A8">
      <w:pPr>
        <w:pStyle w:val="Odstavekseznama"/>
        <w:numPr>
          <w:ilvl w:val="0"/>
          <w:numId w:val="21"/>
        </w:numPr>
        <w:jc w:val="both"/>
        <w:rPr>
          <w:rFonts w:ascii="Times New Roman" w:hAnsi="Times New Roman" w:cs="Times New Roman"/>
        </w:rPr>
      </w:pPr>
      <w:r w:rsidRPr="00994DE6">
        <w:rPr>
          <w:rFonts w:ascii="Times New Roman" w:hAnsi="Times New Roman" w:cs="Times New Roman"/>
        </w:rPr>
        <w:t xml:space="preserve">funkcionalnost in prilagodljivost predloga (15 točk) </w:t>
      </w:r>
    </w:p>
    <w:p w14:paraId="5929C479" w14:textId="77777777" w:rsidR="00155049" w:rsidRPr="00994DE6" w:rsidRDefault="00155049" w:rsidP="006646A8">
      <w:pPr>
        <w:pStyle w:val="Odstavekseznama"/>
        <w:numPr>
          <w:ilvl w:val="0"/>
          <w:numId w:val="21"/>
        </w:numPr>
        <w:jc w:val="both"/>
        <w:rPr>
          <w:rFonts w:ascii="Times New Roman" w:hAnsi="Times New Roman" w:cs="Times New Roman"/>
        </w:rPr>
      </w:pPr>
      <w:r w:rsidRPr="00994DE6">
        <w:rPr>
          <w:rFonts w:ascii="Times New Roman" w:hAnsi="Times New Roman" w:cs="Times New Roman"/>
        </w:rPr>
        <w:t xml:space="preserve">učinkovitost komunikacije, z vidika vsebine in identitete prostora Rotovž Mestna hiša kulture (15 točk). </w:t>
      </w:r>
    </w:p>
    <w:p w14:paraId="0681F64D" w14:textId="78B84856" w:rsidR="001537F1" w:rsidRPr="001537F1" w:rsidRDefault="00155049" w:rsidP="001537F1">
      <w:pPr>
        <w:jc w:val="both"/>
        <w:rPr>
          <w:rFonts w:ascii="Times New Roman" w:hAnsi="Times New Roman" w:cs="Times New Roman"/>
        </w:rPr>
      </w:pPr>
      <w:r w:rsidRPr="00994DE6">
        <w:rPr>
          <w:rFonts w:ascii="Times New Roman" w:hAnsi="Times New Roman" w:cs="Times New Roman"/>
        </w:rPr>
        <w:t xml:space="preserve">V ožji izbor najmanj treh </w:t>
      </w:r>
      <w:r w:rsidR="00DA742D">
        <w:rPr>
          <w:rFonts w:ascii="Times New Roman" w:hAnsi="Times New Roman" w:cs="Times New Roman"/>
        </w:rPr>
        <w:t>natečajnikov</w:t>
      </w:r>
      <w:r w:rsidRPr="00994DE6">
        <w:rPr>
          <w:rFonts w:ascii="Times New Roman" w:hAnsi="Times New Roman" w:cs="Times New Roman"/>
        </w:rPr>
        <w:t xml:space="preserve"> bodo uvrščeni predlogi, ki bodo presegli prag 30 točk.</w:t>
      </w:r>
    </w:p>
    <w:p w14:paraId="1905A0B1" w14:textId="77777777" w:rsidR="00C561E3" w:rsidRPr="00994DE6" w:rsidRDefault="00C561E3" w:rsidP="003F30C0">
      <w:pPr>
        <w:jc w:val="both"/>
        <w:rPr>
          <w:rFonts w:ascii="Times New Roman" w:hAnsi="Times New Roman" w:cs="Times New Roman"/>
        </w:rPr>
      </w:pPr>
    </w:p>
    <w:p w14:paraId="1CBCDB2D" w14:textId="693C1B74" w:rsidR="00C561E3" w:rsidRPr="00994DE6" w:rsidRDefault="00C561E3" w:rsidP="00C561E3">
      <w:pPr>
        <w:jc w:val="both"/>
        <w:rPr>
          <w:rFonts w:ascii="Times New Roman" w:hAnsi="Times New Roman" w:cs="Times New Roman"/>
        </w:rPr>
      </w:pPr>
      <w:r w:rsidRPr="00994DE6">
        <w:rPr>
          <w:rFonts w:ascii="Times New Roman" w:hAnsi="Times New Roman" w:cs="Times New Roman"/>
        </w:rPr>
        <w:t>Izbor</w:t>
      </w:r>
      <w:r w:rsidR="00155049" w:rsidRPr="00994DE6">
        <w:rPr>
          <w:rFonts w:ascii="Times New Roman" w:hAnsi="Times New Roman" w:cs="Times New Roman"/>
        </w:rPr>
        <w:t xml:space="preserve">ni postopek </w:t>
      </w:r>
      <w:r w:rsidRPr="00994DE6">
        <w:rPr>
          <w:rFonts w:ascii="Times New Roman" w:hAnsi="Times New Roman" w:cs="Times New Roman"/>
        </w:rPr>
        <w:t>bo potekal po dvokrožnem sistemu in sicer:</w:t>
      </w:r>
    </w:p>
    <w:p w14:paraId="3807A42B" w14:textId="15CD9822" w:rsidR="00C561E3" w:rsidRPr="00994DE6" w:rsidRDefault="00C561E3" w:rsidP="00C561E3">
      <w:pPr>
        <w:jc w:val="both"/>
        <w:rPr>
          <w:rFonts w:ascii="Times New Roman" w:hAnsi="Times New Roman" w:cs="Times New Roman"/>
        </w:rPr>
      </w:pPr>
      <w:r w:rsidRPr="00994DE6">
        <w:rPr>
          <w:rFonts w:ascii="Times New Roman" w:hAnsi="Times New Roman" w:cs="Times New Roman"/>
        </w:rPr>
        <w:t xml:space="preserve">Prvi krog: </w:t>
      </w:r>
      <w:r w:rsidR="001537F1" w:rsidRPr="00994DE6">
        <w:rPr>
          <w:rFonts w:ascii="Times New Roman" w:hAnsi="Times New Roman" w:cs="Times New Roman"/>
        </w:rPr>
        <w:t xml:space="preserve"> </w:t>
      </w:r>
      <w:r w:rsidR="00925194">
        <w:rPr>
          <w:rFonts w:ascii="Times New Roman" w:hAnsi="Times New Roman" w:cs="Times New Roman"/>
        </w:rPr>
        <w:t>natečajnik</w:t>
      </w:r>
      <w:r w:rsidRPr="00994DE6">
        <w:rPr>
          <w:rFonts w:ascii="Times New Roman" w:hAnsi="Times New Roman" w:cs="Times New Roman"/>
        </w:rPr>
        <w:t xml:space="preserve"> pripravi idejno zasnovo</w:t>
      </w:r>
      <w:r w:rsidR="006646A8">
        <w:rPr>
          <w:rFonts w:ascii="Times New Roman" w:hAnsi="Times New Roman" w:cs="Times New Roman"/>
        </w:rPr>
        <w:t xml:space="preserve"> CGP</w:t>
      </w:r>
      <w:r w:rsidRPr="00994DE6">
        <w:rPr>
          <w:rFonts w:ascii="Times New Roman" w:hAnsi="Times New Roman" w:cs="Times New Roman"/>
        </w:rPr>
        <w:t>, ki vsebuje:</w:t>
      </w:r>
    </w:p>
    <w:p w14:paraId="687CFA78" w14:textId="77777777" w:rsidR="006646A8" w:rsidRPr="006646A8" w:rsidRDefault="006646A8" w:rsidP="006646A8">
      <w:pPr>
        <w:numPr>
          <w:ilvl w:val="0"/>
          <w:numId w:val="20"/>
        </w:numPr>
        <w:jc w:val="both"/>
        <w:rPr>
          <w:rFonts w:ascii="Times New Roman" w:hAnsi="Times New Roman" w:cs="Times New Roman"/>
        </w:rPr>
      </w:pPr>
      <w:r w:rsidRPr="006646A8">
        <w:rPr>
          <w:rFonts w:ascii="Times New Roman" w:hAnsi="Times New Roman" w:cs="Times New Roman"/>
        </w:rPr>
        <w:t>konceptualno utemeljitev idejne zasnove</w:t>
      </w:r>
    </w:p>
    <w:p w14:paraId="1DA1BFC9" w14:textId="77777777" w:rsidR="006646A8" w:rsidRPr="006646A8" w:rsidRDefault="006646A8" w:rsidP="006646A8">
      <w:pPr>
        <w:numPr>
          <w:ilvl w:val="0"/>
          <w:numId w:val="20"/>
        </w:numPr>
        <w:jc w:val="both"/>
        <w:rPr>
          <w:rFonts w:ascii="Times New Roman" w:hAnsi="Times New Roman" w:cs="Times New Roman"/>
        </w:rPr>
      </w:pPr>
      <w:r w:rsidRPr="006646A8">
        <w:rPr>
          <w:rFonts w:ascii="Times New Roman" w:hAnsi="Times New Roman" w:cs="Times New Roman"/>
        </w:rPr>
        <w:t>predlog logotipa in znaka (emblem)</w:t>
      </w:r>
    </w:p>
    <w:p w14:paraId="614754F7" w14:textId="77777777" w:rsidR="006646A8" w:rsidRPr="006646A8" w:rsidRDefault="006646A8" w:rsidP="006646A8">
      <w:pPr>
        <w:numPr>
          <w:ilvl w:val="0"/>
          <w:numId w:val="20"/>
        </w:numPr>
        <w:jc w:val="both"/>
        <w:rPr>
          <w:rFonts w:ascii="Times New Roman" w:hAnsi="Times New Roman" w:cs="Times New Roman"/>
        </w:rPr>
      </w:pPr>
      <w:r w:rsidRPr="006646A8">
        <w:rPr>
          <w:rFonts w:ascii="Times New Roman" w:hAnsi="Times New Roman" w:cs="Times New Roman"/>
        </w:rPr>
        <w:t>predlog črkovnih vrst in barvne sheme CGP</w:t>
      </w:r>
    </w:p>
    <w:p w14:paraId="0893647F" w14:textId="77777777" w:rsidR="006646A8" w:rsidRPr="006646A8" w:rsidRDefault="006646A8" w:rsidP="006646A8">
      <w:pPr>
        <w:numPr>
          <w:ilvl w:val="0"/>
          <w:numId w:val="20"/>
        </w:numPr>
        <w:jc w:val="both"/>
        <w:rPr>
          <w:rFonts w:ascii="Times New Roman" w:hAnsi="Times New Roman" w:cs="Times New Roman"/>
        </w:rPr>
      </w:pPr>
      <w:r w:rsidRPr="006646A8">
        <w:rPr>
          <w:rFonts w:ascii="Times New Roman" w:hAnsi="Times New Roman" w:cs="Times New Roman"/>
        </w:rPr>
        <w:t>predlog označevanja in usmerjanja v zunanjosti in notranjosti središča</w:t>
      </w:r>
    </w:p>
    <w:p w14:paraId="19830AAB" w14:textId="77777777" w:rsidR="006646A8" w:rsidRPr="006646A8" w:rsidRDefault="006646A8" w:rsidP="006646A8">
      <w:pPr>
        <w:numPr>
          <w:ilvl w:val="0"/>
          <w:numId w:val="20"/>
        </w:numPr>
        <w:jc w:val="both"/>
        <w:rPr>
          <w:rFonts w:ascii="Times New Roman" w:hAnsi="Times New Roman" w:cs="Times New Roman"/>
        </w:rPr>
      </w:pPr>
      <w:r w:rsidRPr="006646A8">
        <w:rPr>
          <w:rFonts w:ascii="Times New Roman" w:hAnsi="Times New Roman" w:cs="Times New Roman"/>
        </w:rPr>
        <w:t>predlog izgleda spletne strani (npr. pristajalna stran)</w:t>
      </w:r>
    </w:p>
    <w:p w14:paraId="5FA798F5" w14:textId="6F93A5FB" w:rsidR="00C561E3" w:rsidRDefault="006646A8" w:rsidP="00C561E3">
      <w:pPr>
        <w:numPr>
          <w:ilvl w:val="0"/>
          <w:numId w:val="20"/>
        </w:numPr>
        <w:jc w:val="both"/>
        <w:rPr>
          <w:rFonts w:ascii="Times New Roman" w:hAnsi="Times New Roman" w:cs="Times New Roman"/>
        </w:rPr>
      </w:pPr>
      <w:r w:rsidRPr="006646A8">
        <w:rPr>
          <w:rFonts w:ascii="Times New Roman" w:hAnsi="Times New Roman" w:cs="Times New Roman"/>
        </w:rPr>
        <w:t>predlog do 3 primerov uporabe CGP (npr. tisk, promocijski artikel, drugi materiali)</w:t>
      </w:r>
    </w:p>
    <w:p w14:paraId="32F546E5" w14:textId="77777777" w:rsidR="006646A8" w:rsidRPr="006646A8" w:rsidRDefault="006646A8" w:rsidP="006646A8">
      <w:pPr>
        <w:ind w:left="720"/>
        <w:jc w:val="both"/>
        <w:rPr>
          <w:rFonts w:ascii="Times New Roman" w:hAnsi="Times New Roman" w:cs="Times New Roman"/>
        </w:rPr>
      </w:pPr>
    </w:p>
    <w:p w14:paraId="38851B5F" w14:textId="4C9B56BE" w:rsidR="00C561E3" w:rsidRPr="00994DE6" w:rsidRDefault="00C561E3" w:rsidP="00C561E3">
      <w:pPr>
        <w:jc w:val="both"/>
        <w:rPr>
          <w:rFonts w:ascii="Times New Roman" w:hAnsi="Times New Roman" w:cs="Times New Roman"/>
        </w:rPr>
      </w:pPr>
      <w:r w:rsidRPr="00994DE6">
        <w:rPr>
          <w:rFonts w:ascii="Times New Roman" w:hAnsi="Times New Roman" w:cs="Times New Roman"/>
        </w:rPr>
        <w:t xml:space="preserve">Drugi krog: </w:t>
      </w:r>
      <w:r w:rsidR="00925194">
        <w:rPr>
          <w:rFonts w:ascii="Times New Roman" w:hAnsi="Times New Roman" w:cs="Times New Roman"/>
        </w:rPr>
        <w:t xml:space="preserve">Ponudniki </w:t>
      </w:r>
      <w:r w:rsidRPr="00994DE6">
        <w:rPr>
          <w:rFonts w:ascii="Times New Roman" w:hAnsi="Times New Roman" w:cs="Times New Roman"/>
        </w:rPr>
        <w:t>natečajnih elaboratov uvrščenih v drugi krog bodo povabljeni na osebno predstavitev predlaganih rešitev pred komisijo. Komisija bo po opravljeni predstavitvi izbrala tri najbolje uvrščene natečajne elaborate in pripravila zaključno poročilo.</w:t>
      </w:r>
    </w:p>
    <w:p w14:paraId="76CFCB72" w14:textId="28478AD9" w:rsidR="00C561E3" w:rsidRDefault="00926251" w:rsidP="003F30C0">
      <w:pPr>
        <w:jc w:val="both"/>
        <w:rPr>
          <w:rFonts w:ascii="Times New Roman" w:hAnsi="Times New Roman" w:cs="Times New Roman"/>
        </w:rPr>
      </w:pPr>
      <w:r w:rsidRPr="00994DE6">
        <w:rPr>
          <w:rFonts w:ascii="Times New Roman" w:hAnsi="Times New Roman" w:cs="Times New Roman"/>
        </w:rPr>
        <w:t xml:space="preserve">Naročnik bo </w:t>
      </w:r>
      <w:r w:rsidR="00925194">
        <w:rPr>
          <w:rFonts w:ascii="Times New Roman" w:hAnsi="Times New Roman" w:cs="Times New Roman"/>
        </w:rPr>
        <w:t>natečajnike</w:t>
      </w:r>
      <w:r w:rsidRPr="00994DE6">
        <w:rPr>
          <w:rFonts w:ascii="Times New Roman" w:hAnsi="Times New Roman" w:cs="Times New Roman"/>
        </w:rPr>
        <w:t xml:space="preserve"> o izidu natečaja obvestil po elektronski pošti na naslov, naveden na prijavnem obrazcu. Zmagovalci natečaja bodo javno objavljeni na spletni strani naročnika. </w:t>
      </w:r>
      <w:r w:rsidR="001537F1" w:rsidRPr="00994DE6">
        <w:rPr>
          <w:rFonts w:ascii="Times New Roman" w:hAnsi="Times New Roman" w:cs="Times New Roman"/>
        </w:rPr>
        <w:t>S tem je postopek javnega natečaja zaključen.</w:t>
      </w:r>
    </w:p>
    <w:p w14:paraId="0AE3C1D5" w14:textId="77777777" w:rsidR="003F616A" w:rsidRPr="00994DE6" w:rsidRDefault="003F616A" w:rsidP="003F30C0">
      <w:pPr>
        <w:jc w:val="both"/>
        <w:rPr>
          <w:rFonts w:ascii="Times New Roman" w:hAnsi="Times New Roman" w:cs="Times New Roman"/>
        </w:rPr>
      </w:pPr>
    </w:p>
    <w:p w14:paraId="25E7BEC6" w14:textId="42BE3EF9" w:rsidR="00155049" w:rsidRPr="00232EAD" w:rsidRDefault="00232EAD" w:rsidP="003F30C0">
      <w:pPr>
        <w:pStyle w:val="Odstavekseznama"/>
        <w:numPr>
          <w:ilvl w:val="1"/>
          <w:numId w:val="9"/>
        </w:numPr>
        <w:jc w:val="both"/>
        <w:rPr>
          <w:rFonts w:ascii="Times New Roman" w:hAnsi="Times New Roman" w:cs="Times New Roman"/>
          <w:b/>
          <w:bCs/>
        </w:rPr>
      </w:pPr>
      <w:r>
        <w:rPr>
          <w:rFonts w:ascii="Times New Roman" w:hAnsi="Times New Roman" w:cs="Times New Roman"/>
          <w:b/>
          <w:bCs/>
        </w:rPr>
        <w:t>Denarna nagrada in odškodnine</w:t>
      </w:r>
      <w:r w:rsidRPr="00232EAD">
        <w:rPr>
          <w:rFonts w:ascii="Times New Roman" w:hAnsi="Times New Roman" w:cs="Times New Roman"/>
          <w:b/>
          <w:bCs/>
        </w:rPr>
        <w:t xml:space="preserve"> </w:t>
      </w:r>
    </w:p>
    <w:p w14:paraId="081C0F86" w14:textId="77777777" w:rsidR="00C561E3" w:rsidRPr="00994DE6" w:rsidRDefault="00C561E3" w:rsidP="00C561E3">
      <w:pPr>
        <w:jc w:val="both"/>
        <w:rPr>
          <w:rFonts w:ascii="Times New Roman" w:hAnsi="Times New Roman" w:cs="Times New Roman"/>
        </w:rPr>
      </w:pPr>
      <w:r w:rsidRPr="00994DE6">
        <w:rPr>
          <w:rFonts w:ascii="Times New Roman" w:hAnsi="Times New Roman" w:cs="Times New Roman"/>
        </w:rPr>
        <w:t>Predlogi, ki jih bo strokovna komisija ocenila z najvišjim številom točk, bodo prejeli naslednjo denarno nagrado oz. denarne odškodnine:</w:t>
      </w:r>
    </w:p>
    <w:p w14:paraId="378C3037" w14:textId="6286673F" w:rsidR="00C561E3" w:rsidRPr="006646A8" w:rsidRDefault="00232EAD" w:rsidP="006646A8">
      <w:pPr>
        <w:pStyle w:val="Odstavekseznama"/>
        <w:numPr>
          <w:ilvl w:val="0"/>
          <w:numId w:val="25"/>
        </w:numPr>
        <w:jc w:val="both"/>
        <w:rPr>
          <w:rFonts w:ascii="Times New Roman" w:hAnsi="Times New Roman" w:cs="Times New Roman"/>
        </w:rPr>
      </w:pPr>
      <w:r w:rsidRPr="006646A8">
        <w:rPr>
          <w:rFonts w:ascii="Times New Roman" w:hAnsi="Times New Roman" w:cs="Times New Roman"/>
        </w:rPr>
        <w:t>N</w:t>
      </w:r>
      <w:r w:rsidR="00C561E3" w:rsidRPr="006646A8">
        <w:rPr>
          <w:rFonts w:ascii="Times New Roman" w:hAnsi="Times New Roman" w:cs="Times New Roman"/>
        </w:rPr>
        <w:t>agrada: 5.000 EUR (bruto)</w:t>
      </w:r>
      <w:r w:rsidR="00925194" w:rsidRPr="006646A8">
        <w:rPr>
          <w:rFonts w:ascii="Times New Roman" w:hAnsi="Times New Roman" w:cs="Times New Roman"/>
        </w:rPr>
        <w:t xml:space="preserve"> za </w:t>
      </w:r>
      <w:proofErr w:type="spellStart"/>
      <w:r w:rsidR="00925194" w:rsidRPr="006646A8">
        <w:rPr>
          <w:rFonts w:ascii="Times New Roman" w:hAnsi="Times New Roman" w:cs="Times New Roman"/>
        </w:rPr>
        <w:t>prvourvščenega</w:t>
      </w:r>
      <w:proofErr w:type="spellEnd"/>
      <w:r w:rsidR="00925194" w:rsidRPr="006646A8">
        <w:rPr>
          <w:rFonts w:ascii="Times New Roman" w:hAnsi="Times New Roman" w:cs="Times New Roman"/>
        </w:rPr>
        <w:t xml:space="preserve"> natečajnika</w:t>
      </w:r>
    </w:p>
    <w:p w14:paraId="18229216" w14:textId="3A0F9484" w:rsidR="00C561E3" w:rsidRPr="006646A8" w:rsidRDefault="00232EAD" w:rsidP="006646A8">
      <w:pPr>
        <w:pStyle w:val="Odstavekseznama"/>
        <w:numPr>
          <w:ilvl w:val="0"/>
          <w:numId w:val="25"/>
        </w:numPr>
        <w:jc w:val="both"/>
        <w:rPr>
          <w:rFonts w:ascii="Times New Roman" w:hAnsi="Times New Roman" w:cs="Times New Roman"/>
        </w:rPr>
      </w:pPr>
      <w:r w:rsidRPr="006646A8">
        <w:rPr>
          <w:rFonts w:ascii="Times New Roman" w:hAnsi="Times New Roman" w:cs="Times New Roman"/>
        </w:rPr>
        <w:lastRenderedPageBreak/>
        <w:t>O</w:t>
      </w:r>
      <w:r w:rsidR="00C561E3" w:rsidRPr="006646A8">
        <w:rPr>
          <w:rFonts w:ascii="Times New Roman" w:hAnsi="Times New Roman" w:cs="Times New Roman"/>
        </w:rPr>
        <w:t>dškodnina: 3.000 EUR (bruto)</w:t>
      </w:r>
      <w:r w:rsidR="00925194" w:rsidRPr="006646A8">
        <w:rPr>
          <w:rFonts w:ascii="Times New Roman" w:hAnsi="Times New Roman" w:cs="Times New Roman"/>
        </w:rPr>
        <w:t xml:space="preserve"> za </w:t>
      </w:r>
      <w:proofErr w:type="spellStart"/>
      <w:r w:rsidR="00925194" w:rsidRPr="006646A8">
        <w:rPr>
          <w:rFonts w:ascii="Times New Roman" w:hAnsi="Times New Roman" w:cs="Times New Roman"/>
        </w:rPr>
        <w:t>drugouvrščenega</w:t>
      </w:r>
      <w:proofErr w:type="spellEnd"/>
      <w:r w:rsidR="00925194" w:rsidRPr="006646A8">
        <w:rPr>
          <w:rFonts w:ascii="Times New Roman" w:hAnsi="Times New Roman" w:cs="Times New Roman"/>
        </w:rPr>
        <w:t xml:space="preserve"> natečajnika</w:t>
      </w:r>
    </w:p>
    <w:p w14:paraId="014B233F" w14:textId="127F1E4E" w:rsidR="00C561E3" w:rsidRPr="006646A8" w:rsidRDefault="00232EAD" w:rsidP="006646A8">
      <w:pPr>
        <w:pStyle w:val="Odstavekseznama"/>
        <w:numPr>
          <w:ilvl w:val="0"/>
          <w:numId w:val="25"/>
        </w:numPr>
        <w:jc w:val="both"/>
        <w:rPr>
          <w:rFonts w:ascii="Times New Roman" w:hAnsi="Times New Roman" w:cs="Times New Roman"/>
        </w:rPr>
      </w:pPr>
      <w:r w:rsidRPr="006646A8">
        <w:rPr>
          <w:rFonts w:ascii="Times New Roman" w:hAnsi="Times New Roman" w:cs="Times New Roman"/>
        </w:rPr>
        <w:t>O</w:t>
      </w:r>
      <w:r w:rsidR="00C561E3" w:rsidRPr="006646A8">
        <w:rPr>
          <w:rFonts w:ascii="Times New Roman" w:hAnsi="Times New Roman" w:cs="Times New Roman"/>
        </w:rPr>
        <w:t xml:space="preserve">dškodnina: 2.000 EUR (bruto) </w:t>
      </w:r>
      <w:r w:rsidR="00925194" w:rsidRPr="006646A8">
        <w:rPr>
          <w:rFonts w:ascii="Times New Roman" w:hAnsi="Times New Roman" w:cs="Times New Roman"/>
        </w:rPr>
        <w:t>za tretjeuvrščenega natečajnika</w:t>
      </w:r>
    </w:p>
    <w:p w14:paraId="3A93E5C7" w14:textId="106535CB" w:rsidR="00C561E3" w:rsidRPr="00994DE6" w:rsidRDefault="00C561E3" w:rsidP="00C561E3">
      <w:pPr>
        <w:jc w:val="both"/>
        <w:rPr>
          <w:rFonts w:ascii="Times New Roman" w:hAnsi="Times New Roman" w:cs="Times New Roman"/>
        </w:rPr>
      </w:pPr>
      <w:r w:rsidRPr="00994DE6">
        <w:rPr>
          <w:rFonts w:ascii="Times New Roman" w:hAnsi="Times New Roman" w:cs="Times New Roman"/>
        </w:rPr>
        <w:t xml:space="preserve">Denarna nagrada za prvo uvrščenega </w:t>
      </w:r>
      <w:r w:rsidR="00925194">
        <w:rPr>
          <w:rFonts w:ascii="Times New Roman" w:hAnsi="Times New Roman" w:cs="Times New Roman"/>
        </w:rPr>
        <w:t>natečajnika</w:t>
      </w:r>
      <w:r w:rsidRPr="00994DE6">
        <w:rPr>
          <w:rFonts w:ascii="Times New Roman" w:hAnsi="Times New Roman" w:cs="Times New Roman"/>
        </w:rPr>
        <w:t xml:space="preserve"> vključuj</w:t>
      </w:r>
      <w:r w:rsidR="00925194">
        <w:rPr>
          <w:rFonts w:ascii="Times New Roman" w:hAnsi="Times New Roman" w:cs="Times New Roman"/>
        </w:rPr>
        <w:t>e</w:t>
      </w:r>
      <w:r w:rsidRPr="00994DE6">
        <w:rPr>
          <w:rFonts w:ascii="Times New Roman" w:hAnsi="Times New Roman" w:cs="Times New Roman"/>
        </w:rPr>
        <w:t xml:space="preserve"> izdelavo idejnega elaborata, ne pa tudi projekta za izvedbo. </w:t>
      </w:r>
    </w:p>
    <w:p w14:paraId="56E2DE7B" w14:textId="77777777" w:rsidR="00C561E3" w:rsidRPr="00994DE6" w:rsidRDefault="00C561E3" w:rsidP="00C561E3">
      <w:pPr>
        <w:jc w:val="both"/>
        <w:rPr>
          <w:rFonts w:ascii="Times New Roman" w:hAnsi="Times New Roman" w:cs="Times New Roman"/>
        </w:rPr>
      </w:pPr>
      <w:r w:rsidRPr="00994DE6">
        <w:rPr>
          <w:rFonts w:ascii="Times New Roman" w:hAnsi="Times New Roman" w:cs="Times New Roman"/>
        </w:rPr>
        <w:t>Denarna nagrada oziroma odškodnini bodo izplačani v roku 30 dni od sklenitve pogodbe o prenosu materialnih avtorskih pravic na naročnika (nagrada) oziroma v roku 30 dni od razglasitve rezultatov (za odškodnine).</w:t>
      </w:r>
    </w:p>
    <w:p w14:paraId="7DEB7C61" w14:textId="77777777" w:rsidR="001537F1" w:rsidRPr="00994DE6" w:rsidRDefault="001537F1" w:rsidP="00C561E3">
      <w:pPr>
        <w:jc w:val="both"/>
        <w:rPr>
          <w:rFonts w:ascii="Times New Roman" w:hAnsi="Times New Roman" w:cs="Times New Roman"/>
        </w:rPr>
      </w:pPr>
    </w:p>
    <w:p w14:paraId="695A8982" w14:textId="0ACFA6E7" w:rsidR="001537F1" w:rsidRPr="00232EAD" w:rsidRDefault="001537F1" w:rsidP="00232EAD">
      <w:pPr>
        <w:pStyle w:val="Odstavekseznama"/>
        <w:numPr>
          <w:ilvl w:val="1"/>
          <w:numId w:val="9"/>
        </w:numPr>
        <w:jc w:val="both"/>
        <w:rPr>
          <w:rFonts w:ascii="Times New Roman" w:hAnsi="Times New Roman" w:cs="Times New Roman"/>
          <w:b/>
          <w:bCs/>
        </w:rPr>
      </w:pPr>
      <w:r w:rsidRPr="00232EAD">
        <w:rPr>
          <w:rFonts w:ascii="Times New Roman" w:hAnsi="Times New Roman" w:cs="Times New Roman"/>
          <w:b/>
          <w:bCs/>
        </w:rPr>
        <w:t xml:space="preserve">Pravno varstvo </w:t>
      </w:r>
    </w:p>
    <w:p w14:paraId="515A39AF" w14:textId="35573C43" w:rsidR="001537F1" w:rsidRPr="00994DE6" w:rsidRDefault="001537F1" w:rsidP="001537F1">
      <w:pPr>
        <w:jc w:val="both"/>
        <w:rPr>
          <w:rFonts w:ascii="Times New Roman" w:hAnsi="Times New Roman" w:cs="Times New Roman"/>
        </w:rPr>
      </w:pPr>
      <w:r w:rsidRPr="00994DE6">
        <w:rPr>
          <w:rFonts w:ascii="Times New Roman" w:hAnsi="Times New Roman" w:cs="Times New Roman"/>
        </w:rPr>
        <w:t>Na odločitev žirije ni možna pritožba.</w:t>
      </w:r>
      <w:r w:rsidR="00DA742D">
        <w:rPr>
          <w:rFonts w:ascii="Times New Roman" w:hAnsi="Times New Roman" w:cs="Times New Roman"/>
        </w:rPr>
        <w:t xml:space="preserve"> U</w:t>
      </w:r>
      <w:r w:rsidR="00DA742D" w:rsidRPr="00DA742D">
        <w:rPr>
          <w:rFonts w:ascii="Times New Roman" w:hAnsi="Times New Roman" w:cs="Times New Roman"/>
        </w:rPr>
        <w:t xml:space="preserve">deležencem </w:t>
      </w:r>
      <w:r w:rsidR="00DA742D">
        <w:rPr>
          <w:rFonts w:ascii="Times New Roman" w:hAnsi="Times New Roman" w:cs="Times New Roman"/>
        </w:rPr>
        <w:t xml:space="preserve">so </w:t>
      </w:r>
      <w:r w:rsidR="00DA742D" w:rsidRPr="00DA742D">
        <w:rPr>
          <w:rFonts w:ascii="Times New Roman" w:hAnsi="Times New Roman" w:cs="Times New Roman"/>
        </w:rPr>
        <w:t>kljub temu na voljo pravna sredstva po Zakon</w:t>
      </w:r>
      <w:r w:rsidR="00DA742D">
        <w:rPr>
          <w:rFonts w:ascii="Times New Roman" w:hAnsi="Times New Roman" w:cs="Times New Roman"/>
        </w:rPr>
        <w:t>u</w:t>
      </w:r>
      <w:r w:rsidR="00DA742D" w:rsidRPr="00DA742D">
        <w:rPr>
          <w:rFonts w:ascii="Times New Roman" w:hAnsi="Times New Roman" w:cs="Times New Roman"/>
        </w:rPr>
        <w:t xml:space="preserve"> o pravnem varstvu v postopkih javnega naročanja </w:t>
      </w:r>
      <w:r w:rsidR="00DA742D">
        <w:rPr>
          <w:rFonts w:ascii="Times New Roman" w:hAnsi="Times New Roman" w:cs="Times New Roman"/>
        </w:rPr>
        <w:t>(</w:t>
      </w:r>
      <w:r w:rsidR="00DA742D" w:rsidRPr="00DA742D">
        <w:rPr>
          <w:rFonts w:ascii="Times New Roman" w:hAnsi="Times New Roman" w:cs="Times New Roman"/>
        </w:rPr>
        <w:t>ZPVPJN</w:t>
      </w:r>
      <w:r w:rsidR="00DA742D">
        <w:rPr>
          <w:rFonts w:ascii="Times New Roman" w:hAnsi="Times New Roman" w:cs="Times New Roman"/>
        </w:rPr>
        <w:t>).</w:t>
      </w:r>
    </w:p>
    <w:p w14:paraId="76CC5B73" w14:textId="54A4B3AA" w:rsidR="00471FDD" w:rsidRPr="00994DE6" w:rsidRDefault="00471FDD" w:rsidP="008F716C">
      <w:pPr>
        <w:jc w:val="both"/>
        <w:rPr>
          <w:rFonts w:ascii="Times New Roman" w:hAnsi="Times New Roman" w:cs="Times New Roman"/>
        </w:rPr>
      </w:pPr>
    </w:p>
    <w:p w14:paraId="43D945BE" w14:textId="2DB752E1" w:rsidR="00C16034" w:rsidRPr="00232EAD" w:rsidRDefault="001F40C7" w:rsidP="00232EAD">
      <w:pPr>
        <w:pStyle w:val="Odstavekseznama"/>
        <w:numPr>
          <w:ilvl w:val="0"/>
          <w:numId w:val="9"/>
        </w:numPr>
        <w:jc w:val="both"/>
        <w:rPr>
          <w:rFonts w:ascii="Times New Roman" w:hAnsi="Times New Roman" w:cs="Times New Roman"/>
          <w:b/>
          <w:bCs/>
        </w:rPr>
      </w:pPr>
      <w:r w:rsidRPr="00232EAD">
        <w:rPr>
          <w:rFonts w:ascii="Times New Roman" w:hAnsi="Times New Roman" w:cs="Times New Roman"/>
          <w:b/>
          <w:bCs/>
        </w:rPr>
        <w:t>NATEČAJNI ROKI</w:t>
      </w:r>
    </w:p>
    <w:tbl>
      <w:tblPr>
        <w:tblStyle w:val="Tabelamrea"/>
        <w:tblW w:w="0" w:type="auto"/>
        <w:tblLook w:val="04A0" w:firstRow="1" w:lastRow="0" w:firstColumn="1" w:lastColumn="0" w:noHBand="0" w:noVBand="1"/>
      </w:tblPr>
      <w:tblGrid>
        <w:gridCol w:w="6799"/>
        <w:gridCol w:w="2263"/>
      </w:tblGrid>
      <w:tr w:rsidR="003F616A" w:rsidRPr="003F616A" w14:paraId="2DAB4524" w14:textId="77777777" w:rsidTr="003F616A">
        <w:tc>
          <w:tcPr>
            <w:tcW w:w="6799" w:type="dxa"/>
          </w:tcPr>
          <w:p w14:paraId="58A747EA"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Začetek natečaja</w:t>
            </w:r>
          </w:p>
        </w:tc>
        <w:tc>
          <w:tcPr>
            <w:tcW w:w="2263" w:type="dxa"/>
          </w:tcPr>
          <w:p w14:paraId="247EC07D" w14:textId="26B0CF5A" w:rsidR="003F616A" w:rsidRPr="003F616A" w:rsidRDefault="001360D5" w:rsidP="003F616A">
            <w:pPr>
              <w:jc w:val="right"/>
              <w:rPr>
                <w:rFonts w:ascii="Times New Roman" w:hAnsi="Times New Roman" w:cs="Times New Roman"/>
              </w:rPr>
            </w:pPr>
            <w:r>
              <w:rPr>
                <w:rFonts w:ascii="Times New Roman" w:hAnsi="Times New Roman" w:cs="Times New Roman"/>
              </w:rPr>
              <w:t>7</w:t>
            </w:r>
            <w:r w:rsidR="003F616A" w:rsidRPr="003F616A">
              <w:rPr>
                <w:rFonts w:ascii="Times New Roman" w:hAnsi="Times New Roman" w:cs="Times New Roman"/>
              </w:rPr>
              <w:t>.</w:t>
            </w:r>
            <w:r w:rsidR="003F616A">
              <w:rPr>
                <w:rFonts w:ascii="Times New Roman" w:hAnsi="Times New Roman" w:cs="Times New Roman"/>
              </w:rPr>
              <w:t xml:space="preserve"> </w:t>
            </w:r>
            <w:r w:rsidR="003F616A" w:rsidRPr="003F616A">
              <w:rPr>
                <w:rFonts w:ascii="Times New Roman" w:hAnsi="Times New Roman" w:cs="Times New Roman"/>
              </w:rPr>
              <w:t>10.</w:t>
            </w:r>
            <w:r w:rsidR="003F616A">
              <w:rPr>
                <w:rFonts w:ascii="Times New Roman" w:hAnsi="Times New Roman" w:cs="Times New Roman"/>
              </w:rPr>
              <w:t xml:space="preserve"> 2025</w:t>
            </w:r>
          </w:p>
        </w:tc>
      </w:tr>
      <w:tr w:rsidR="003F616A" w:rsidRPr="003F616A" w14:paraId="13C88A42" w14:textId="77777777" w:rsidTr="003F616A">
        <w:tc>
          <w:tcPr>
            <w:tcW w:w="6799" w:type="dxa"/>
          </w:tcPr>
          <w:p w14:paraId="1E8845BB"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Ogled zgradbe in srečanje z izvajalci programov* – 1. termin</w:t>
            </w:r>
          </w:p>
        </w:tc>
        <w:tc>
          <w:tcPr>
            <w:tcW w:w="2263" w:type="dxa"/>
          </w:tcPr>
          <w:p w14:paraId="6CE7CDA1" w14:textId="3F4F5945" w:rsidR="003F616A" w:rsidRPr="003F616A" w:rsidRDefault="003F616A" w:rsidP="003F616A">
            <w:pPr>
              <w:jc w:val="right"/>
              <w:rPr>
                <w:rFonts w:ascii="Times New Roman" w:hAnsi="Times New Roman" w:cs="Times New Roman"/>
              </w:rPr>
            </w:pPr>
            <w:r w:rsidRPr="003F616A">
              <w:rPr>
                <w:rFonts w:ascii="Times New Roman" w:hAnsi="Times New Roman" w:cs="Times New Roman"/>
              </w:rPr>
              <w:t>16.</w:t>
            </w:r>
            <w:r>
              <w:rPr>
                <w:rFonts w:ascii="Times New Roman" w:hAnsi="Times New Roman" w:cs="Times New Roman"/>
              </w:rPr>
              <w:t xml:space="preserve"> </w:t>
            </w:r>
            <w:r w:rsidRPr="003F616A">
              <w:rPr>
                <w:rFonts w:ascii="Times New Roman" w:hAnsi="Times New Roman" w:cs="Times New Roman"/>
              </w:rPr>
              <w:t>10.</w:t>
            </w:r>
            <w:r>
              <w:rPr>
                <w:rFonts w:ascii="Times New Roman" w:hAnsi="Times New Roman" w:cs="Times New Roman"/>
              </w:rPr>
              <w:t xml:space="preserve"> 2025</w:t>
            </w:r>
          </w:p>
        </w:tc>
      </w:tr>
      <w:tr w:rsidR="003F616A" w:rsidRPr="003F616A" w14:paraId="30EB642E" w14:textId="77777777" w:rsidTr="003F616A">
        <w:tc>
          <w:tcPr>
            <w:tcW w:w="6799" w:type="dxa"/>
          </w:tcPr>
          <w:p w14:paraId="0F6CC7B1"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Ogled zgradbe in srečanje z izvajalci programov – 2. termin</w:t>
            </w:r>
          </w:p>
        </w:tc>
        <w:tc>
          <w:tcPr>
            <w:tcW w:w="2263" w:type="dxa"/>
          </w:tcPr>
          <w:p w14:paraId="5B35903D" w14:textId="27EC396D" w:rsidR="003F616A" w:rsidRPr="003F616A" w:rsidRDefault="003F616A" w:rsidP="003F616A">
            <w:pPr>
              <w:jc w:val="right"/>
              <w:rPr>
                <w:rFonts w:ascii="Times New Roman" w:hAnsi="Times New Roman" w:cs="Times New Roman"/>
              </w:rPr>
            </w:pPr>
            <w:r w:rsidRPr="003F616A">
              <w:rPr>
                <w:rFonts w:ascii="Times New Roman" w:hAnsi="Times New Roman" w:cs="Times New Roman"/>
              </w:rPr>
              <w:t>22.</w:t>
            </w:r>
            <w:r>
              <w:rPr>
                <w:rFonts w:ascii="Times New Roman" w:hAnsi="Times New Roman" w:cs="Times New Roman"/>
              </w:rPr>
              <w:t xml:space="preserve"> </w:t>
            </w:r>
            <w:r w:rsidRPr="003F616A">
              <w:rPr>
                <w:rFonts w:ascii="Times New Roman" w:hAnsi="Times New Roman" w:cs="Times New Roman"/>
              </w:rPr>
              <w:t>10.</w:t>
            </w:r>
            <w:r>
              <w:rPr>
                <w:rFonts w:ascii="Times New Roman" w:hAnsi="Times New Roman" w:cs="Times New Roman"/>
              </w:rPr>
              <w:t xml:space="preserve"> 2025</w:t>
            </w:r>
          </w:p>
        </w:tc>
      </w:tr>
      <w:tr w:rsidR="003F616A" w:rsidRPr="003F616A" w14:paraId="39F27D9F" w14:textId="77777777" w:rsidTr="003F616A">
        <w:tc>
          <w:tcPr>
            <w:tcW w:w="6799" w:type="dxa"/>
          </w:tcPr>
          <w:p w14:paraId="516F0164"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Rok za oddajo prijav</w:t>
            </w:r>
          </w:p>
        </w:tc>
        <w:tc>
          <w:tcPr>
            <w:tcW w:w="2263" w:type="dxa"/>
          </w:tcPr>
          <w:p w14:paraId="2A953A83" w14:textId="4FA54A55" w:rsidR="003F616A" w:rsidRPr="003F616A" w:rsidRDefault="003F616A" w:rsidP="003F616A">
            <w:pPr>
              <w:jc w:val="right"/>
              <w:rPr>
                <w:rFonts w:ascii="Times New Roman" w:hAnsi="Times New Roman" w:cs="Times New Roman"/>
              </w:rPr>
            </w:pPr>
            <w:r w:rsidRPr="003F616A">
              <w:rPr>
                <w:rFonts w:ascii="Times New Roman" w:hAnsi="Times New Roman" w:cs="Times New Roman"/>
              </w:rPr>
              <w:t>20.</w:t>
            </w:r>
            <w:r>
              <w:rPr>
                <w:rFonts w:ascii="Times New Roman" w:hAnsi="Times New Roman" w:cs="Times New Roman"/>
              </w:rPr>
              <w:t xml:space="preserve"> </w:t>
            </w:r>
            <w:r w:rsidRPr="003F616A">
              <w:rPr>
                <w:rFonts w:ascii="Times New Roman" w:hAnsi="Times New Roman" w:cs="Times New Roman"/>
              </w:rPr>
              <w:t>12.</w:t>
            </w:r>
            <w:r>
              <w:rPr>
                <w:rFonts w:ascii="Times New Roman" w:hAnsi="Times New Roman" w:cs="Times New Roman"/>
              </w:rPr>
              <w:t xml:space="preserve"> 2025</w:t>
            </w:r>
          </w:p>
        </w:tc>
      </w:tr>
      <w:tr w:rsidR="003F616A" w:rsidRPr="003F616A" w14:paraId="782BD3F6" w14:textId="77777777" w:rsidTr="003F616A">
        <w:tc>
          <w:tcPr>
            <w:tcW w:w="6799" w:type="dxa"/>
          </w:tcPr>
          <w:p w14:paraId="26CA01EC"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Izbor 1. krog</w:t>
            </w:r>
          </w:p>
        </w:tc>
        <w:tc>
          <w:tcPr>
            <w:tcW w:w="2263" w:type="dxa"/>
          </w:tcPr>
          <w:p w14:paraId="2EB88750" w14:textId="2A3D45F8" w:rsidR="003F616A" w:rsidRPr="003F616A" w:rsidRDefault="003F616A" w:rsidP="003F616A">
            <w:pPr>
              <w:jc w:val="right"/>
              <w:rPr>
                <w:rFonts w:ascii="Times New Roman" w:hAnsi="Times New Roman" w:cs="Times New Roman"/>
              </w:rPr>
            </w:pPr>
            <w:r w:rsidRPr="003F616A">
              <w:rPr>
                <w:rFonts w:ascii="Times New Roman" w:hAnsi="Times New Roman" w:cs="Times New Roman"/>
              </w:rPr>
              <w:t>7.</w:t>
            </w:r>
            <w:r>
              <w:rPr>
                <w:rFonts w:ascii="Times New Roman" w:hAnsi="Times New Roman" w:cs="Times New Roman"/>
              </w:rPr>
              <w:t xml:space="preserve"> </w:t>
            </w:r>
            <w:r w:rsidRPr="003F616A">
              <w:rPr>
                <w:rFonts w:ascii="Times New Roman" w:hAnsi="Times New Roman" w:cs="Times New Roman"/>
              </w:rPr>
              <w:t>1.</w:t>
            </w:r>
            <w:r>
              <w:rPr>
                <w:rFonts w:ascii="Times New Roman" w:hAnsi="Times New Roman" w:cs="Times New Roman"/>
              </w:rPr>
              <w:t xml:space="preserve"> 2026</w:t>
            </w:r>
          </w:p>
        </w:tc>
      </w:tr>
      <w:tr w:rsidR="003F616A" w:rsidRPr="003F616A" w14:paraId="1777D766" w14:textId="77777777" w:rsidTr="003F616A">
        <w:tc>
          <w:tcPr>
            <w:tcW w:w="6799" w:type="dxa"/>
          </w:tcPr>
          <w:p w14:paraId="446F84A5"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Izbor 2. krog</w:t>
            </w:r>
          </w:p>
        </w:tc>
        <w:tc>
          <w:tcPr>
            <w:tcW w:w="2263" w:type="dxa"/>
          </w:tcPr>
          <w:p w14:paraId="05408696" w14:textId="54A396CC" w:rsidR="003F616A" w:rsidRPr="003F616A" w:rsidRDefault="003F616A" w:rsidP="003F616A">
            <w:pPr>
              <w:jc w:val="right"/>
              <w:rPr>
                <w:rFonts w:ascii="Times New Roman" w:hAnsi="Times New Roman" w:cs="Times New Roman"/>
              </w:rPr>
            </w:pPr>
            <w:r w:rsidRPr="003F616A">
              <w:rPr>
                <w:rFonts w:ascii="Times New Roman" w:hAnsi="Times New Roman" w:cs="Times New Roman"/>
              </w:rPr>
              <w:t>16.</w:t>
            </w:r>
            <w:r>
              <w:rPr>
                <w:rFonts w:ascii="Times New Roman" w:hAnsi="Times New Roman" w:cs="Times New Roman"/>
              </w:rPr>
              <w:t xml:space="preserve"> </w:t>
            </w:r>
            <w:r w:rsidRPr="003F616A">
              <w:rPr>
                <w:rFonts w:ascii="Times New Roman" w:hAnsi="Times New Roman" w:cs="Times New Roman"/>
              </w:rPr>
              <w:t>1.</w:t>
            </w:r>
            <w:r>
              <w:rPr>
                <w:rFonts w:ascii="Times New Roman" w:hAnsi="Times New Roman" w:cs="Times New Roman"/>
              </w:rPr>
              <w:t xml:space="preserve"> 2026</w:t>
            </w:r>
          </w:p>
        </w:tc>
      </w:tr>
      <w:tr w:rsidR="003F616A" w:rsidRPr="003F616A" w14:paraId="13972B14" w14:textId="77777777" w:rsidTr="003F616A">
        <w:tc>
          <w:tcPr>
            <w:tcW w:w="6799" w:type="dxa"/>
          </w:tcPr>
          <w:p w14:paraId="6B8F32A7"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Obveščanje o izboru</w:t>
            </w:r>
          </w:p>
        </w:tc>
        <w:tc>
          <w:tcPr>
            <w:tcW w:w="2263" w:type="dxa"/>
          </w:tcPr>
          <w:p w14:paraId="6F971F42" w14:textId="1E651B50" w:rsidR="003F616A" w:rsidRPr="003F616A" w:rsidRDefault="003F616A" w:rsidP="003F616A">
            <w:pPr>
              <w:jc w:val="right"/>
              <w:rPr>
                <w:rFonts w:ascii="Times New Roman" w:hAnsi="Times New Roman" w:cs="Times New Roman"/>
              </w:rPr>
            </w:pPr>
            <w:r w:rsidRPr="003F616A">
              <w:rPr>
                <w:rFonts w:ascii="Times New Roman" w:hAnsi="Times New Roman" w:cs="Times New Roman"/>
              </w:rPr>
              <w:t>22.</w:t>
            </w:r>
            <w:r>
              <w:rPr>
                <w:rFonts w:ascii="Times New Roman" w:hAnsi="Times New Roman" w:cs="Times New Roman"/>
              </w:rPr>
              <w:t xml:space="preserve"> </w:t>
            </w:r>
            <w:r w:rsidRPr="003F616A">
              <w:rPr>
                <w:rFonts w:ascii="Times New Roman" w:hAnsi="Times New Roman" w:cs="Times New Roman"/>
              </w:rPr>
              <w:t>1.</w:t>
            </w:r>
            <w:r>
              <w:rPr>
                <w:rFonts w:ascii="Times New Roman" w:hAnsi="Times New Roman" w:cs="Times New Roman"/>
              </w:rPr>
              <w:t xml:space="preserve"> 2026</w:t>
            </w:r>
          </w:p>
        </w:tc>
      </w:tr>
      <w:tr w:rsidR="003F616A" w:rsidRPr="003F616A" w14:paraId="5B6DA3EF" w14:textId="77777777" w:rsidTr="003F616A">
        <w:tc>
          <w:tcPr>
            <w:tcW w:w="6799" w:type="dxa"/>
          </w:tcPr>
          <w:p w14:paraId="295C5ABC"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Podelitev nagrad</w:t>
            </w:r>
          </w:p>
        </w:tc>
        <w:tc>
          <w:tcPr>
            <w:tcW w:w="2263" w:type="dxa"/>
          </w:tcPr>
          <w:p w14:paraId="5711A82D" w14:textId="7E0CD036" w:rsidR="003F616A" w:rsidRPr="003F616A" w:rsidRDefault="003F616A" w:rsidP="003F616A">
            <w:pPr>
              <w:jc w:val="right"/>
              <w:rPr>
                <w:rFonts w:ascii="Times New Roman" w:hAnsi="Times New Roman" w:cs="Times New Roman"/>
              </w:rPr>
            </w:pPr>
            <w:r w:rsidRPr="003F616A">
              <w:rPr>
                <w:rFonts w:ascii="Times New Roman" w:hAnsi="Times New Roman" w:cs="Times New Roman"/>
              </w:rPr>
              <w:t>30.</w:t>
            </w:r>
            <w:r>
              <w:rPr>
                <w:rFonts w:ascii="Times New Roman" w:hAnsi="Times New Roman" w:cs="Times New Roman"/>
              </w:rPr>
              <w:t xml:space="preserve"> </w:t>
            </w:r>
            <w:r w:rsidRPr="003F616A">
              <w:rPr>
                <w:rFonts w:ascii="Times New Roman" w:hAnsi="Times New Roman" w:cs="Times New Roman"/>
              </w:rPr>
              <w:t>1.</w:t>
            </w:r>
            <w:r>
              <w:rPr>
                <w:rFonts w:ascii="Times New Roman" w:hAnsi="Times New Roman" w:cs="Times New Roman"/>
              </w:rPr>
              <w:t xml:space="preserve"> 2026</w:t>
            </w:r>
          </w:p>
        </w:tc>
      </w:tr>
      <w:tr w:rsidR="003F616A" w:rsidRPr="003F616A" w14:paraId="30EE86AD" w14:textId="77777777" w:rsidTr="003F616A">
        <w:tc>
          <w:tcPr>
            <w:tcW w:w="6799" w:type="dxa"/>
          </w:tcPr>
          <w:p w14:paraId="1836DCA5" w14:textId="77777777" w:rsidR="003F616A" w:rsidRPr="003F616A" w:rsidRDefault="003F616A" w:rsidP="00B72D5D">
            <w:pPr>
              <w:rPr>
                <w:rFonts w:ascii="Times New Roman" w:hAnsi="Times New Roman" w:cs="Times New Roman"/>
              </w:rPr>
            </w:pPr>
            <w:r w:rsidRPr="003F616A">
              <w:rPr>
                <w:rFonts w:ascii="Times New Roman" w:hAnsi="Times New Roman" w:cs="Times New Roman"/>
              </w:rPr>
              <w:t>Sklenitev pogodbe z izvajalcem</w:t>
            </w:r>
          </w:p>
        </w:tc>
        <w:tc>
          <w:tcPr>
            <w:tcW w:w="2263" w:type="dxa"/>
          </w:tcPr>
          <w:p w14:paraId="0BBB7119" w14:textId="68D86ECE" w:rsidR="003F616A" w:rsidRPr="003F616A" w:rsidRDefault="003F616A" w:rsidP="003F616A">
            <w:pPr>
              <w:jc w:val="right"/>
              <w:rPr>
                <w:rFonts w:ascii="Times New Roman" w:hAnsi="Times New Roman" w:cs="Times New Roman"/>
              </w:rPr>
            </w:pPr>
            <w:r w:rsidRPr="003F616A">
              <w:rPr>
                <w:rFonts w:ascii="Times New Roman" w:hAnsi="Times New Roman" w:cs="Times New Roman"/>
              </w:rPr>
              <w:t>5.</w:t>
            </w:r>
            <w:r>
              <w:rPr>
                <w:rFonts w:ascii="Times New Roman" w:hAnsi="Times New Roman" w:cs="Times New Roman"/>
              </w:rPr>
              <w:t xml:space="preserve"> </w:t>
            </w:r>
            <w:r w:rsidRPr="003F616A">
              <w:rPr>
                <w:rFonts w:ascii="Times New Roman" w:hAnsi="Times New Roman" w:cs="Times New Roman"/>
              </w:rPr>
              <w:t>2.</w:t>
            </w:r>
            <w:r>
              <w:rPr>
                <w:rFonts w:ascii="Times New Roman" w:hAnsi="Times New Roman" w:cs="Times New Roman"/>
              </w:rPr>
              <w:t xml:space="preserve"> 2026</w:t>
            </w:r>
          </w:p>
        </w:tc>
      </w:tr>
    </w:tbl>
    <w:p w14:paraId="7204152D" w14:textId="77777777" w:rsidR="00C16034" w:rsidRPr="00994DE6" w:rsidRDefault="00C16034" w:rsidP="008F716C">
      <w:pPr>
        <w:jc w:val="both"/>
        <w:rPr>
          <w:rFonts w:ascii="Times New Roman" w:hAnsi="Times New Roman" w:cs="Times New Roman"/>
        </w:rPr>
      </w:pPr>
    </w:p>
    <w:p w14:paraId="689A9F14" w14:textId="417B2A4A" w:rsidR="008F716C" w:rsidRPr="00994DE6" w:rsidRDefault="00112DB1" w:rsidP="008F716C">
      <w:pPr>
        <w:jc w:val="both"/>
        <w:rPr>
          <w:rFonts w:ascii="Times New Roman" w:hAnsi="Times New Roman" w:cs="Times New Roman"/>
        </w:rPr>
      </w:pPr>
      <w:r w:rsidRPr="00994DE6">
        <w:rPr>
          <w:rFonts w:ascii="Times New Roman" w:hAnsi="Times New Roman" w:cs="Times New Roman"/>
        </w:rPr>
        <w:t>*</w:t>
      </w:r>
      <w:r w:rsidR="008F716C" w:rsidRPr="00994DE6">
        <w:rPr>
          <w:rFonts w:ascii="Times New Roman" w:hAnsi="Times New Roman" w:cs="Times New Roman"/>
        </w:rPr>
        <w:t xml:space="preserve">Za zainteresirane </w:t>
      </w:r>
      <w:r w:rsidR="00925194">
        <w:rPr>
          <w:rFonts w:ascii="Times New Roman" w:hAnsi="Times New Roman" w:cs="Times New Roman"/>
        </w:rPr>
        <w:t>natečajnike</w:t>
      </w:r>
      <w:r w:rsidR="008F716C" w:rsidRPr="00994DE6">
        <w:rPr>
          <w:rFonts w:ascii="Times New Roman" w:hAnsi="Times New Roman" w:cs="Times New Roman"/>
        </w:rPr>
        <w:t xml:space="preserve"> bo organiziran voden ogled gradbišča in zgradbe </w:t>
      </w:r>
      <w:r w:rsidR="005C0B0D" w:rsidRPr="00994DE6">
        <w:rPr>
          <w:rFonts w:ascii="Times New Roman" w:hAnsi="Times New Roman" w:cs="Times New Roman"/>
        </w:rPr>
        <w:t>ter</w:t>
      </w:r>
      <w:r w:rsidR="008F716C" w:rsidRPr="00994DE6">
        <w:rPr>
          <w:rFonts w:ascii="Times New Roman" w:hAnsi="Times New Roman" w:cs="Times New Roman"/>
        </w:rPr>
        <w:t xml:space="preserve"> srečanje z naročnikom Mestno občino Maribor </w:t>
      </w:r>
      <w:r w:rsidR="005C0B0D" w:rsidRPr="00994DE6">
        <w:rPr>
          <w:rFonts w:ascii="Times New Roman" w:hAnsi="Times New Roman" w:cs="Times New Roman"/>
        </w:rPr>
        <w:t>in</w:t>
      </w:r>
      <w:r w:rsidR="008F716C" w:rsidRPr="00994DE6">
        <w:rPr>
          <w:rFonts w:ascii="Times New Roman" w:hAnsi="Times New Roman" w:cs="Times New Roman"/>
        </w:rPr>
        <w:t xml:space="preserve"> izvajalci programov v Rotovžu (Mestna knjižnica Maribor in Umetnostna galerija Maribor)</w:t>
      </w:r>
      <w:r w:rsidR="005E7105" w:rsidRPr="00994DE6">
        <w:rPr>
          <w:rFonts w:ascii="Times New Roman" w:hAnsi="Times New Roman" w:cs="Times New Roman"/>
        </w:rPr>
        <w:t xml:space="preserve">. </w:t>
      </w:r>
      <w:r w:rsidR="00925194">
        <w:rPr>
          <w:rFonts w:ascii="Times New Roman" w:hAnsi="Times New Roman" w:cs="Times New Roman"/>
        </w:rPr>
        <w:t>Natečajnikom</w:t>
      </w:r>
      <w:r w:rsidR="005E7105" w:rsidRPr="00994DE6">
        <w:rPr>
          <w:rFonts w:ascii="Times New Roman" w:hAnsi="Times New Roman" w:cs="Times New Roman"/>
        </w:rPr>
        <w:t xml:space="preserve"> bodo predstavljeni </w:t>
      </w:r>
      <w:r w:rsidR="00FC027E" w:rsidRPr="00994DE6">
        <w:rPr>
          <w:rFonts w:ascii="Times New Roman" w:hAnsi="Times New Roman" w:cs="Times New Roman"/>
        </w:rPr>
        <w:t>programi, ki se bodo izvajali v Rotovžu ter</w:t>
      </w:r>
      <w:r w:rsidR="008F716C" w:rsidRPr="00994DE6">
        <w:rPr>
          <w:rFonts w:ascii="Times New Roman" w:hAnsi="Times New Roman" w:cs="Times New Roman"/>
        </w:rPr>
        <w:t xml:space="preserve"> prioritete in potrebe</w:t>
      </w:r>
      <w:r w:rsidR="00FC027E" w:rsidRPr="00994DE6">
        <w:rPr>
          <w:rFonts w:ascii="Times New Roman" w:hAnsi="Times New Roman" w:cs="Times New Roman"/>
        </w:rPr>
        <w:t xml:space="preserve"> organizacij</w:t>
      </w:r>
      <w:r w:rsidR="008F716C" w:rsidRPr="00994DE6">
        <w:rPr>
          <w:rFonts w:ascii="Times New Roman" w:hAnsi="Times New Roman" w:cs="Times New Roman"/>
        </w:rPr>
        <w:t xml:space="preserve"> </w:t>
      </w:r>
      <w:r w:rsidR="00FC027E" w:rsidRPr="00994DE6">
        <w:rPr>
          <w:rFonts w:ascii="Times New Roman" w:hAnsi="Times New Roman" w:cs="Times New Roman"/>
        </w:rPr>
        <w:t>ter</w:t>
      </w:r>
      <w:r w:rsidR="008F716C" w:rsidRPr="00994DE6">
        <w:rPr>
          <w:rFonts w:ascii="Times New Roman" w:hAnsi="Times New Roman" w:cs="Times New Roman"/>
        </w:rPr>
        <w:t xml:space="preserve"> posredovani odgovori na morebitna vprašanja, pomembna za </w:t>
      </w:r>
      <w:r w:rsidR="005C0B0D" w:rsidRPr="00994DE6">
        <w:rPr>
          <w:rFonts w:ascii="Times New Roman" w:hAnsi="Times New Roman" w:cs="Times New Roman"/>
        </w:rPr>
        <w:t>pripravo vloge</w:t>
      </w:r>
      <w:r w:rsidR="008F716C" w:rsidRPr="00994DE6">
        <w:rPr>
          <w:rFonts w:ascii="Times New Roman" w:hAnsi="Times New Roman" w:cs="Times New Roman"/>
        </w:rPr>
        <w:t>.</w:t>
      </w:r>
    </w:p>
    <w:p w14:paraId="4F57CB13" w14:textId="77777777" w:rsidR="001F40C7" w:rsidRPr="00994DE6" w:rsidRDefault="001F40C7" w:rsidP="00016EB7">
      <w:pPr>
        <w:jc w:val="both"/>
        <w:rPr>
          <w:rFonts w:ascii="Times New Roman" w:hAnsi="Times New Roman" w:cs="Times New Roman"/>
        </w:rPr>
      </w:pPr>
    </w:p>
    <w:p w14:paraId="70A6A460" w14:textId="375255A0" w:rsidR="001F40C7" w:rsidRPr="00232EAD" w:rsidRDefault="001F40C7" w:rsidP="00232EAD">
      <w:pPr>
        <w:pStyle w:val="Odstavekseznama"/>
        <w:numPr>
          <w:ilvl w:val="0"/>
          <w:numId w:val="9"/>
        </w:numPr>
        <w:jc w:val="both"/>
        <w:rPr>
          <w:rFonts w:ascii="Times New Roman" w:hAnsi="Times New Roman" w:cs="Times New Roman"/>
          <w:b/>
          <w:bCs/>
        </w:rPr>
      </w:pPr>
      <w:r w:rsidRPr="00232EAD">
        <w:rPr>
          <w:rFonts w:ascii="Times New Roman" w:hAnsi="Times New Roman" w:cs="Times New Roman"/>
          <w:b/>
          <w:bCs/>
        </w:rPr>
        <w:t xml:space="preserve">PRENOS AVTORSKIH PRAVIC </w:t>
      </w:r>
    </w:p>
    <w:p w14:paraId="1AA4376C" w14:textId="4CC2CC8D" w:rsidR="00926251" w:rsidRPr="00994DE6" w:rsidRDefault="00926251" w:rsidP="001F40C7">
      <w:pPr>
        <w:jc w:val="both"/>
        <w:rPr>
          <w:rFonts w:ascii="Times New Roman" w:hAnsi="Times New Roman" w:cs="Times New Roman"/>
        </w:rPr>
      </w:pPr>
      <w:r w:rsidRPr="00994DE6">
        <w:rPr>
          <w:rFonts w:ascii="Times New Roman" w:hAnsi="Times New Roman" w:cs="Times New Roman"/>
        </w:rPr>
        <w:t xml:space="preserve">Najvišje uvrščeni </w:t>
      </w:r>
      <w:r w:rsidR="00925194">
        <w:rPr>
          <w:rFonts w:ascii="Times New Roman" w:hAnsi="Times New Roman" w:cs="Times New Roman"/>
        </w:rPr>
        <w:t>natečajnik</w:t>
      </w:r>
      <w:r w:rsidRPr="00994DE6">
        <w:rPr>
          <w:rFonts w:ascii="Times New Roman" w:hAnsi="Times New Roman" w:cs="Times New Roman"/>
        </w:rPr>
        <w:t xml:space="preserve"> je dolžan z razpisovalcem skleniti pogodbo o prenosu materialnih avtorskih pravic. S podpisom pogodbe o prenosu materialnih avtorskih bo izbrani avtor na razpisovalca prenesel materialne avtorske pravice, ki obsegajo pravico do reproduciranja, distribuiranja, javnega prikazovanja</w:t>
      </w:r>
      <w:r w:rsidR="00DA742D">
        <w:rPr>
          <w:rFonts w:ascii="Times New Roman" w:hAnsi="Times New Roman" w:cs="Times New Roman"/>
        </w:rPr>
        <w:t xml:space="preserve"> in </w:t>
      </w:r>
      <w:r w:rsidR="00DA742D" w:rsidRPr="00DA742D">
        <w:rPr>
          <w:rFonts w:ascii="Times New Roman" w:hAnsi="Times New Roman" w:cs="Times New Roman"/>
        </w:rPr>
        <w:t>predelave in integracije CGP v druge komunikacijske materiale</w:t>
      </w:r>
      <w:r w:rsidRPr="00994DE6">
        <w:rPr>
          <w:rFonts w:ascii="Times New Roman" w:hAnsi="Times New Roman" w:cs="Times New Roman"/>
        </w:rPr>
        <w:t xml:space="preserve">, brez časovne in teritorialne omejitve. Avtorju ostanejo moralne avtorske pravice in se ga navaja kot avtorja. </w:t>
      </w:r>
    </w:p>
    <w:p w14:paraId="3AD7F573" w14:textId="77777777" w:rsidR="00541EB4" w:rsidRPr="00994DE6" w:rsidRDefault="00541EB4" w:rsidP="001F40C7">
      <w:pPr>
        <w:jc w:val="both"/>
        <w:rPr>
          <w:rFonts w:ascii="Times New Roman" w:hAnsi="Times New Roman" w:cs="Times New Roman"/>
        </w:rPr>
      </w:pPr>
    </w:p>
    <w:p w14:paraId="4B71AACB" w14:textId="68783938" w:rsidR="001F40C7" w:rsidRPr="00232EAD" w:rsidRDefault="00DD58FC" w:rsidP="00232EAD">
      <w:pPr>
        <w:pStyle w:val="Odstavekseznama"/>
        <w:numPr>
          <w:ilvl w:val="0"/>
          <w:numId w:val="9"/>
        </w:numPr>
        <w:jc w:val="both"/>
        <w:rPr>
          <w:rFonts w:ascii="Times New Roman" w:hAnsi="Times New Roman" w:cs="Times New Roman"/>
          <w:b/>
          <w:bCs/>
        </w:rPr>
      </w:pPr>
      <w:r>
        <w:rPr>
          <w:rFonts w:ascii="Times New Roman" w:hAnsi="Times New Roman" w:cs="Times New Roman"/>
          <w:b/>
          <w:bCs/>
        </w:rPr>
        <w:lastRenderedPageBreak/>
        <w:t>SKLENITEV POGODBE ZA IZVEDBO DEL</w:t>
      </w:r>
    </w:p>
    <w:p w14:paraId="5B36D880" w14:textId="04A7F082" w:rsidR="00926251" w:rsidRPr="00994DE6" w:rsidRDefault="00926251" w:rsidP="00926251">
      <w:pPr>
        <w:jc w:val="both"/>
        <w:rPr>
          <w:rFonts w:ascii="Times New Roman" w:hAnsi="Times New Roman" w:cs="Times New Roman"/>
        </w:rPr>
      </w:pPr>
      <w:r w:rsidRPr="00994DE6">
        <w:rPr>
          <w:rFonts w:ascii="Times New Roman" w:hAnsi="Times New Roman" w:cs="Times New Roman"/>
        </w:rPr>
        <w:t>Ker denarno nadomestilo vključuje izdelavo idejnega elaborata, ne pa tudi projekta za izvedbo, bo naročnik izključno prvouvrščen</w:t>
      </w:r>
      <w:r w:rsidR="00DD58FC">
        <w:rPr>
          <w:rFonts w:ascii="Times New Roman" w:hAnsi="Times New Roman" w:cs="Times New Roman"/>
        </w:rPr>
        <w:t>emu</w:t>
      </w:r>
      <w:r w:rsidRPr="00994DE6">
        <w:rPr>
          <w:rFonts w:ascii="Times New Roman" w:hAnsi="Times New Roman" w:cs="Times New Roman"/>
        </w:rPr>
        <w:t xml:space="preserve"> </w:t>
      </w:r>
      <w:r w:rsidR="00925194">
        <w:rPr>
          <w:rFonts w:ascii="Times New Roman" w:hAnsi="Times New Roman" w:cs="Times New Roman"/>
        </w:rPr>
        <w:t>natečajniku</w:t>
      </w:r>
      <w:r w:rsidR="00DD58FC">
        <w:rPr>
          <w:rFonts w:ascii="Times New Roman" w:hAnsi="Times New Roman" w:cs="Times New Roman"/>
        </w:rPr>
        <w:t xml:space="preserve"> ponudil v podpis pogodbo za izvedbo celostne grafične podobe</w:t>
      </w:r>
      <w:r w:rsidRPr="00994DE6">
        <w:rPr>
          <w:rFonts w:ascii="Times New Roman" w:hAnsi="Times New Roman" w:cs="Times New Roman"/>
        </w:rPr>
        <w:t xml:space="preserve">. Če bo najvišje uvrščeni </w:t>
      </w:r>
      <w:r w:rsidR="00925194">
        <w:rPr>
          <w:rFonts w:ascii="Times New Roman" w:hAnsi="Times New Roman" w:cs="Times New Roman"/>
        </w:rPr>
        <w:t>natečajnik z naročnikom sklenil pogodbo</w:t>
      </w:r>
      <w:r w:rsidRPr="00994DE6">
        <w:rPr>
          <w:rFonts w:ascii="Times New Roman" w:hAnsi="Times New Roman" w:cs="Times New Roman"/>
        </w:rPr>
        <w:t xml:space="preserve">, bo moral izvesti projekt za izvedbo v roku 45 dni od podpisa pogodbe o izvedbi javnega naročila. </w:t>
      </w:r>
    </w:p>
    <w:p w14:paraId="3D5AF6AA" w14:textId="77777777" w:rsidR="00C815D9" w:rsidRPr="00994DE6" w:rsidRDefault="00C815D9" w:rsidP="00016EB7">
      <w:pPr>
        <w:jc w:val="both"/>
        <w:rPr>
          <w:rFonts w:ascii="Times New Roman" w:hAnsi="Times New Roman" w:cs="Times New Roman"/>
        </w:rPr>
      </w:pPr>
    </w:p>
    <w:p w14:paraId="4DECDE34" w14:textId="4D768E3A" w:rsidR="001537F1" w:rsidRPr="00232EAD" w:rsidRDefault="001537F1" w:rsidP="00232EAD">
      <w:pPr>
        <w:pStyle w:val="Odstavekseznama"/>
        <w:numPr>
          <w:ilvl w:val="0"/>
          <w:numId w:val="9"/>
        </w:numPr>
        <w:jc w:val="both"/>
        <w:rPr>
          <w:rFonts w:ascii="Times New Roman" w:hAnsi="Times New Roman" w:cs="Times New Roman"/>
          <w:b/>
          <w:bCs/>
        </w:rPr>
      </w:pPr>
      <w:r w:rsidRPr="00232EAD">
        <w:rPr>
          <w:rFonts w:ascii="Times New Roman" w:hAnsi="Times New Roman" w:cs="Times New Roman"/>
          <w:b/>
          <w:bCs/>
        </w:rPr>
        <w:t>VREDNOST</w:t>
      </w:r>
      <w:r w:rsidR="00DA742D">
        <w:rPr>
          <w:rFonts w:ascii="Times New Roman" w:hAnsi="Times New Roman" w:cs="Times New Roman"/>
          <w:b/>
          <w:bCs/>
        </w:rPr>
        <w:t xml:space="preserve"> IZDELAVE</w:t>
      </w:r>
      <w:r w:rsidR="00C1648D">
        <w:rPr>
          <w:rFonts w:ascii="Times New Roman" w:hAnsi="Times New Roman" w:cs="Times New Roman"/>
          <w:b/>
          <w:bCs/>
        </w:rPr>
        <w:t xml:space="preserve"> CGP</w:t>
      </w:r>
    </w:p>
    <w:p w14:paraId="50374242" w14:textId="7DB35249" w:rsidR="001537F1" w:rsidRPr="00232EAD" w:rsidRDefault="001537F1" w:rsidP="001537F1">
      <w:pPr>
        <w:jc w:val="both"/>
        <w:rPr>
          <w:rFonts w:ascii="Times New Roman" w:hAnsi="Times New Roman" w:cs="Times New Roman"/>
          <w:sz w:val="28"/>
          <w:szCs w:val="28"/>
        </w:rPr>
      </w:pPr>
      <w:r w:rsidRPr="00232EAD">
        <w:rPr>
          <w:rFonts w:ascii="Times New Roman" w:hAnsi="Times New Roman" w:cs="Times New Roman"/>
        </w:rPr>
        <w:t>Za izdelavo celostne grafične podobe je predvidena</w:t>
      </w:r>
      <w:r w:rsidR="004D530F">
        <w:rPr>
          <w:rFonts w:ascii="Times New Roman" w:hAnsi="Times New Roman" w:cs="Times New Roman"/>
        </w:rPr>
        <w:t xml:space="preserve"> pogodbena</w:t>
      </w:r>
      <w:r w:rsidRPr="00232EAD">
        <w:rPr>
          <w:rFonts w:ascii="Times New Roman" w:hAnsi="Times New Roman" w:cs="Times New Roman"/>
        </w:rPr>
        <w:t xml:space="preserve"> vrednost: = 20.000,00 EUR (+ ddv)</w:t>
      </w:r>
      <w:r w:rsidR="00196619">
        <w:rPr>
          <w:rFonts w:ascii="Times New Roman" w:hAnsi="Times New Roman" w:cs="Times New Roman"/>
        </w:rPr>
        <w:t xml:space="preserve"> v katero ni všteta nagrada.</w:t>
      </w:r>
    </w:p>
    <w:p w14:paraId="2E6F3E49" w14:textId="77777777" w:rsidR="001F40C7" w:rsidRPr="00994DE6" w:rsidRDefault="001F40C7" w:rsidP="001F40C7">
      <w:pPr>
        <w:jc w:val="both"/>
        <w:rPr>
          <w:rFonts w:ascii="Times New Roman" w:hAnsi="Times New Roman" w:cs="Times New Roman"/>
        </w:rPr>
      </w:pPr>
    </w:p>
    <w:p w14:paraId="5682938A" w14:textId="6E7C781A" w:rsidR="00C815D9" w:rsidRPr="00994DE6" w:rsidRDefault="00B6123B" w:rsidP="00016EB7">
      <w:pPr>
        <w:jc w:val="both"/>
        <w:rPr>
          <w:rFonts w:ascii="Times New Roman" w:hAnsi="Times New Roman" w:cs="Times New Roman"/>
        </w:rPr>
      </w:pPr>
      <w:r w:rsidRPr="00994DE6">
        <w:rPr>
          <w:rFonts w:ascii="Times New Roman" w:hAnsi="Times New Roman" w:cs="Times New Roman"/>
        </w:rPr>
        <w:t>Priloge:</w:t>
      </w:r>
    </w:p>
    <w:p w14:paraId="1C5FF4A9" w14:textId="47D98DDC" w:rsidR="00B6123B" w:rsidRDefault="00B6123B" w:rsidP="00B6123B">
      <w:pPr>
        <w:pStyle w:val="Odstavekseznama"/>
        <w:numPr>
          <w:ilvl w:val="1"/>
          <w:numId w:val="7"/>
        </w:numPr>
        <w:jc w:val="both"/>
        <w:rPr>
          <w:rFonts w:ascii="Times New Roman" w:hAnsi="Times New Roman" w:cs="Times New Roman"/>
        </w:rPr>
      </w:pPr>
      <w:r w:rsidRPr="00994DE6">
        <w:rPr>
          <w:rFonts w:ascii="Times New Roman" w:hAnsi="Times New Roman" w:cs="Times New Roman"/>
        </w:rPr>
        <w:t>Vsebinska predstavitev Rotovža Mestne hiše kulture in uporabnikov</w:t>
      </w:r>
    </w:p>
    <w:p w14:paraId="3B79EC92" w14:textId="40A6DF7E" w:rsidR="006D5EF5" w:rsidRPr="00994DE6" w:rsidRDefault="006D5EF5" w:rsidP="00B6123B">
      <w:pPr>
        <w:pStyle w:val="Odstavekseznama"/>
        <w:numPr>
          <w:ilvl w:val="1"/>
          <w:numId w:val="7"/>
        </w:numPr>
        <w:jc w:val="both"/>
        <w:rPr>
          <w:rFonts w:ascii="Times New Roman" w:hAnsi="Times New Roman" w:cs="Times New Roman"/>
        </w:rPr>
      </w:pPr>
      <w:r>
        <w:rPr>
          <w:rFonts w:ascii="Times New Roman" w:hAnsi="Times New Roman" w:cs="Times New Roman"/>
        </w:rPr>
        <w:t>Prijavni obrazec</w:t>
      </w:r>
    </w:p>
    <w:p w14:paraId="74D1E5F3" w14:textId="77777777" w:rsidR="00C815D9" w:rsidRPr="00994DE6" w:rsidRDefault="00C815D9" w:rsidP="00016EB7">
      <w:pPr>
        <w:jc w:val="both"/>
        <w:rPr>
          <w:rFonts w:ascii="Times New Roman" w:hAnsi="Times New Roman" w:cs="Times New Roman"/>
        </w:rPr>
      </w:pPr>
    </w:p>
    <w:p w14:paraId="4F0B5FE7" w14:textId="77777777" w:rsidR="00C815D9" w:rsidRPr="00994DE6" w:rsidRDefault="00C815D9" w:rsidP="00016EB7">
      <w:pPr>
        <w:jc w:val="both"/>
        <w:rPr>
          <w:rFonts w:ascii="Times New Roman" w:hAnsi="Times New Roman" w:cs="Times New Roman"/>
        </w:rPr>
      </w:pPr>
    </w:p>
    <w:sectPr w:rsidR="00C815D9" w:rsidRPr="00994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ova">
    <w:altName w:val="Arial Nova Cond"/>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26F"/>
    <w:multiLevelType w:val="hybridMultilevel"/>
    <w:tmpl w:val="7DEEA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73288"/>
    <w:multiLevelType w:val="hybridMultilevel"/>
    <w:tmpl w:val="A3A69D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C77208"/>
    <w:multiLevelType w:val="hybridMultilevel"/>
    <w:tmpl w:val="D8BC35B8"/>
    <w:lvl w:ilvl="0" w:tplc="3EBE4E4C">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8B041C"/>
    <w:multiLevelType w:val="hybridMultilevel"/>
    <w:tmpl w:val="8BACA642"/>
    <w:lvl w:ilvl="0" w:tplc="3EBE4E4C">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13662A"/>
    <w:multiLevelType w:val="multilevel"/>
    <w:tmpl w:val="C66CC6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5E110E"/>
    <w:multiLevelType w:val="hybridMultilevel"/>
    <w:tmpl w:val="E4B8E3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2377FE"/>
    <w:multiLevelType w:val="multilevel"/>
    <w:tmpl w:val="11E6F008"/>
    <w:lvl w:ilvl="0">
      <w:start w:val="1"/>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4524F8"/>
    <w:multiLevelType w:val="multilevel"/>
    <w:tmpl w:val="022E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A0433"/>
    <w:multiLevelType w:val="multilevel"/>
    <w:tmpl w:val="C66CC6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024263"/>
    <w:multiLevelType w:val="multilevel"/>
    <w:tmpl w:val="B29ED134"/>
    <w:lvl w:ilvl="0">
      <w:start w:val="1"/>
      <w:numFmt w:val="decimal"/>
      <w:lvlText w:val="%1."/>
      <w:lvlJc w:val="left"/>
      <w:pPr>
        <w:ind w:left="360"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B9A6FE9"/>
    <w:multiLevelType w:val="hybridMultilevel"/>
    <w:tmpl w:val="FD1813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4E6F4A"/>
    <w:multiLevelType w:val="multilevel"/>
    <w:tmpl w:val="C66CC6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09A4251"/>
    <w:multiLevelType w:val="multilevel"/>
    <w:tmpl w:val="C66CC6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2BC1CCE"/>
    <w:multiLevelType w:val="multilevel"/>
    <w:tmpl w:val="7338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73AF7"/>
    <w:multiLevelType w:val="multilevel"/>
    <w:tmpl w:val="9BB885BE"/>
    <w:lvl w:ilvl="0">
      <w:start w:val="1"/>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D63BFC"/>
    <w:multiLevelType w:val="multilevel"/>
    <w:tmpl w:val="DC2E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439B1"/>
    <w:multiLevelType w:val="hybridMultilevel"/>
    <w:tmpl w:val="DB5E2478"/>
    <w:lvl w:ilvl="0" w:tplc="3EBE4E4C">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73287E"/>
    <w:multiLevelType w:val="hybridMultilevel"/>
    <w:tmpl w:val="53AEB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6E0788"/>
    <w:multiLevelType w:val="hybridMultilevel"/>
    <w:tmpl w:val="0D02639C"/>
    <w:lvl w:ilvl="0" w:tplc="3EBE4E4C">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DB75B3"/>
    <w:multiLevelType w:val="hybridMultilevel"/>
    <w:tmpl w:val="C0A2AC16"/>
    <w:lvl w:ilvl="0" w:tplc="E310614A">
      <w:start w:val="2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4A722A4"/>
    <w:multiLevelType w:val="hybridMultilevel"/>
    <w:tmpl w:val="2F5C4B42"/>
    <w:lvl w:ilvl="0" w:tplc="3EBE4E4C">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4C1DB7"/>
    <w:multiLevelType w:val="multilevel"/>
    <w:tmpl w:val="6CA09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A60EE9"/>
    <w:multiLevelType w:val="multilevel"/>
    <w:tmpl w:val="B94E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5F2C34"/>
    <w:multiLevelType w:val="hybridMultilevel"/>
    <w:tmpl w:val="FC22277A"/>
    <w:lvl w:ilvl="0" w:tplc="3EBE4E4C">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AC955F7"/>
    <w:multiLevelType w:val="multilevel"/>
    <w:tmpl w:val="6D2810A4"/>
    <w:lvl w:ilvl="0">
      <w:start w:val="1"/>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E1521A"/>
    <w:multiLevelType w:val="multilevel"/>
    <w:tmpl w:val="EF1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059711">
    <w:abstractNumId w:val="15"/>
  </w:num>
  <w:num w:numId="2" w16cid:durableId="266888994">
    <w:abstractNumId w:val="9"/>
  </w:num>
  <w:num w:numId="3" w16cid:durableId="727873295">
    <w:abstractNumId w:val="21"/>
  </w:num>
  <w:num w:numId="4" w16cid:durableId="1877693279">
    <w:abstractNumId w:val="7"/>
  </w:num>
  <w:num w:numId="5" w16cid:durableId="90324231">
    <w:abstractNumId w:val="13"/>
  </w:num>
  <w:num w:numId="6" w16cid:durableId="839154766">
    <w:abstractNumId w:val="25"/>
  </w:num>
  <w:num w:numId="7" w16cid:durableId="344939936">
    <w:abstractNumId w:val="22"/>
  </w:num>
  <w:num w:numId="8" w16cid:durableId="2144686297">
    <w:abstractNumId w:val="17"/>
  </w:num>
  <w:num w:numId="9" w16cid:durableId="1444298738">
    <w:abstractNumId w:val="12"/>
  </w:num>
  <w:num w:numId="10" w16cid:durableId="939683437">
    <w:abstractNumId w:val="4"/>
  </w:num>
  <w:num w:numId="11" w16cid:durableId="1057510946">
    <w:abstractNumId w:val="11"/>
  </w:num>
  <w:num w:numId="12" w16cid:durableId="1218274258">
    <w:abstractNumId w:val="10"/>
  </w:num>
  <w:num w:numId="13" w16cid:durableId="859322415">
    <w:abstractNumId w:val="14"/>
  </w:num>
  <w:num w:numId="14" w16cid:durableId="17241238">
    <w:abstractNumId w:val="0"/>
  </w:num>
  <w:num w:numId="15" w16cid:durableId="205223056">
    <w:abstractNumId w:val="1"/>
  </w:num>
  <w:num w:numId="16" w16cid:durableId="922495621">
    <w:abstractNumId w:val="8"/>
  </w:num>
  <w:num w:numId="17" w16cid:durableId="108018131">
    <w:abstractNumId w:val="5"/>
  </w:num>
  <w:num w:numId="18" w16cid:durableId="491987162">
    <w:abstractNumId w:val="6"/>
  </w:num>
  <w:num w:numId="19" w16cid:durableId="513959787">
    <w:abstractNumId w:val="24"/>
  </w:num>
  <w:num w:numId="20" w16cid:durableId="254093458">
    <w:abstractNumId w:val="19"/>
  </w:num>
  <w:num w:numId="21" w16cid:durableId="743646587">
    <w:abstractNumId w:val="18"/>
  </w:num>
  <w:num w:numId="22" w16cid:durableId="1249461866">
    <w:abstractNumId w:val="3"/>
  </w:num>
  <w:num w:numId="23" w16cid:durableId="1965306207">
    <w:abstractNumId w:val="16"/>
  </w:num>
  <w:num w:numId="24" w16cid:durableId="1152336268">
    <w:abstractNumId w:val="20"/>
  </w:num>
  <w:num w:numId="25" w16cid:durableId="924847597">
    <w:abstractNumId w:val="23"/>
  </w:num>
  <w:num w:numId="26" w16cid:durableId="25972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94"/>
    <w:rsid w:val="00016EB7"/>
    <w:rsid w:val="000613A6"/>
    <w:rsid w:val="00084187"/>
    <w:rsid w:val="000A6FA5"/>
    <w:rsid w:val="00112DB1"/>
    <w:rsid w:val="001360D5"/>
    <w:rsid w:val="001537F1"/>
    <w:rsid w:val="00155049"/>
    <w:rsid w:val="00196619"/>
    <w:rsid w:val="001A31EC"/>
    <w:rsid w:val="001B2094"/>
    <w:rsid w:val="001F40C7"/>
    <w:rsid w:val="00232EAD"/>
    <w:rsid w:val="002F718D"/>
    <w:rsid w:val="00300501"/>
    <w:rsid w:val="00365A3D"/>
    <w:rsid w:val="00381D72"/>
    <w:rsid w:val="003A699C"/>
    <w:rsid w:val="003F30C0"/>
    <w:rsid w:val="003F616A"/>
    <w:rsid w:val="00436882"/>
    <w:rsid w:val="00471FDD"/>
    <w:rsid w:val="004D530F"/>
    <w:rsid w:val="004F1AB6"/>
    <w:rsid w:val="00541EB4"/>
    <w:rsid w:val="00545A00"/>
    <w:rsid w:val="00557FE3"/>
    <w:rsid w:val="005A2C03"/>
    <w:rsid w:val="005C0B0D"/>
    <w:rsid w:val="005E7105"/>
    <w:rsid w:val="006646A8"/>
    <w:rsid w:val="006A6BAC"/>
    <w:rsid w:val="006D5EF5"/>
    <w:rsid w:val="00711D29"/>
    <w:rsid w:val="00743123"/>
    <w:rsid w:val="0074600A"/>
    <w:rsid w:val="0079532F"/>
    <w:rsid w:val="007A7823"/>
    <w:rsid w:val="008145B1"/>
    <w:rsid w:val="00814A30"/>
    <w:rsid w:val="00867FE0"/>
    <w:rsid w:val="008B527E"/>
    <w:rsid w:val="008C2BAA"/>
    <w:rsid w:val="008D7191"/>
    <w:rsid w:val="008F08EB"/>
    <w:rsid w:val="008F716C"/>
    <w:rsid w:val="008F718C"/>
    <w:rsid w:val="00925194"/>
    <w:rsid w:val="00926251"/>
    <w:rsid w:val="00976489"/>
    <w:rsid w:val="00994DE6"/>
    <w:rsid w:val="009C480B"/>
    <w:rsid w:val="00A100B0"/>
    <w:rsid w:val="00A1553D"/>
    <w:rsid w:val="00A31561"/>
    <w:rsid w:val="00B3053B"/>
    <w:rsid w:val="00B6123B"/>
    <w:rsid w:val="00C16034"/>
    <w:rsid w:val="00C1648D"/>
    <w:rsid w:val="00C561E3"/>
    <w:rsid w:val="00C815D9"/>
    <w:rsid w:val="00D712EA"/>
    <w:rsid w:val="00D94095"/>
    <w:rsid w:val="00DA68FA"/>
    <w:rsid w:val="00DA742D"/>
    <w:rsid w:val="00DB45B2"/>
    <w:rsid w:val="00DC7BBB"/>
    <w:rsid w:val="00DD23FC"/>
    <w:rsid w:val="00DD58FC"/>
    <w:rsid w:val="00E22B20"/>
    <w:rsid w:val="00F3538A"/>
    <w:rsid w:val="00F754BD"/>
    <w:rsid w:val="00FC027E"/>
    <w:rsid w:val="00FE6D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AB92"/>
  <w15:chartTrackingRefBased/>
  <w15:docId w15:val="{65938840-0D84-4D5E-9819-10421091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B2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B2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B20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B20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B20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B20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B20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B20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B20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20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B20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B20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B20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B20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B20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B20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B20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B2094"/>
    <w:rPr>
      <w:rFonts w:eastAsiaTheme="majorEastAsia" w:cstheme="majorBidi"/>
      <w:color w:val="272727" w:themeColor="text1" w:themeTint="D8"/>
    </w:rPr>
  </w:style>
  <w:style w:type="paragraph" w:styleId="Naslov">
    <w:name w:val="Title"/>
    <w:basedOn w:val="Navaden"/>
    <w:next w:val="Navaden"/>
    <w:link w:val="NaslovZnak"/>
    <w:uiPriority w:val="10"/>
    <w:qFormat/>
    <w:rsid w:val="001B2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B20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B20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B20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B2094"/>
    <w:pPr>
      <w:spacing w:before="160"/>
      <w:jc w:val="center"/>
    </w:pPr>
    <w:rPr>
      <w:i/>
      <w:iCs/>
      <w:color w:val="404040" w:themeColor="text1" w:themeTint="BF"/>
    </w:rPr>
  </w:style>
  <w:style w:type="character" w:customStyle="1" w:styleId="CitatZnak">
    <w:name w:val="Citat Znak"/>
    <w:basedOn w:val="Privzetapisavaodstavka"/>
    <w:link w:val="Citat"/>
    <w:uiPriority w:val="29"/>
    <w:rsid w:val="001B2094"/>
    <w:rPr>
      <w:i/>
      <w:iCs/>
      <w:color w:val="404040" w:themeColor="text1" w:themeTint="BF"/>
    </w:rPr>
  </w:style>
  <w:style w:type="paragraph" w:styleId="Odstavekseznama">
    <w:name w:val="List Paragraph"/>
    <w:basedOn w:val="Navaden"/>
    <w:uiPriority w:val="34"/>
    <w:qFormat/>
    <w:rsid w:val="001B2094"/>
    <w:pPr>
      <w:ind w:left="720"/>
      <w:contextualSpacing/>
    </w:pPr>
  </w:style>
  <w:style w:type="character" w:styleId="Intenzivenpoudarek">
    <w:name w:val="Intense Emphasis"/>
    <w:basedOn w:val="Privzetapisavaodstavka"/>
    <w:uiPriority w:val="21"/>
    <w:qFormat/>
    <w:rsid w:val="001B2094"/>
    <w:rPr>
      <w:i/>
      <w:iCs/>
      <w:color w:val="0F4761" w:themeColor="accent1" w:themeShade="BF"/>
    </w:rPr>
  </w:style>
  <w:style w:type="paragraph" w:styleId="Intenzivencitat">
    <w:name w:val="Intense Quote"/>
    <w:basedOn w:val="Navaden"/>
    <w:next w:val="Navaden"/>
    <w:link w:val="IntenzivencitatZnak"/>
    <w:uiPriority w:val="30"/>
    <w:qFormat/>
    <w:rsid w:val="001B2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B2094"/>
    <w:rPr>
      <w:i/>
      <w:iCs/>
      <w:color w:val="0F4761" w:themeColor="accent1" w:themeShade="BF"/>
    </w:rPr>
  </w:style>
  <w:style w:type="character" w:styleId="Intenzivensklic">
    <w:name w:val="Intense Reference"/>
    <w:basedOn w:val="Privzetapisavaodstavka"/>
    <w:uiPriority w:val="32"/>
    <w:qFormat/>
    <w:rsid w:val="001B2094"/>
    <w:rPr>
      <w:b/>
      <w:bCs/>
      <w:smallCaps/>
      <w:color w:val="0F4761" w:themeColor="accent1" w:themeShade="BF"/>
      <w:spacing w:val="5"/>
    </w:rPr>
  </w:style>
  <w:style w:type="character" w:styleId="Hiperpovezava">
    <w:name w:val="Hyperlink"/>
    <w:basedOn w:val="Privzetapisavaodstavka"/>
    <w:uiPriority w:val="99"/>
    <w:unhideWhenUsed/>
    <w:rsid w:val="001B2094"/>
    <w:rPr>
      <w:color w:val="467886" w:themeColor="hyperlink"/>
      <w:u w:val="single"/>
    </w:rPr>
  </w:style>
  <w:style w:type="character" w:styleId="Nerazreenaomemba">
    <w:name w:val="Unresolved Mention"/>
    <w:basedOn w:val="Privzetapisavaodstavka"/>
    <w:uiPriority w:val="99"/>
    <w:semiHidden/>
    <w:unhideWhenUsed/>
    <w:rsid w:val="001B2094"/>
    <w:rPr>
      <w:color w:val="605E5C"/>
      <w:shd w:val="clear" w:color="auto" w:fill="E1DFDD"/>
    </w:rPr>
  </w:style>
  <w:style w:type="paragraph" w:customStyle="1" w:styleId="Default">
    <w:name w:val="Default"/>
    <w:rsid w:val="00743123"/>
    <w:pPr>
      <w:autoSpaceDE w:val="0"/>
      <w:autoSpaceDN w:val="0"/>
      <w:adjustRightInd w:val="0"/>
      <w:spacing w:after="0" w:line="240" w:lineRule="auto"/>
    </w:pPr>
    <w:rPr>
      <w:rFonts w:ascii="Arial Nova" w:hAnsi="Arial Nova" w:cs="Arial Nova"/>
      <w:color w:val="000000"/>
      <w:kern w:val="0"/>
    </w:rPr>
  </w:style>
  <w:style w:type="table" w:styleId="Tabelamrea">
    <w:name w:val="Table Grid"/>
    <w:basedOn w:val="Navadnatabela"/>
    <w:uiPriority w:val="39"/>
    <w:rsid w:val="00C1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3F30C0"/>
    <w:rPr>
      <w:sz w:val="16"/>
      <w:szCs w:val="16"/>
    </w:rPr>
  </w:style>
  <w:style w:type="paragraph" w:styleId="Pripombabesedilo">
    <w:name w:val="annotation text"/>
    <w:basedOn w:val="Navaden"/>
    <w:link w:val="PripombabesediloZnak"/>
    <w:uiPriority w:val="99"/>
    <w:unhideWhenUsed/>
    <w:rsid w:val="003F30C0"/>
    <w:pPr>
      <w:spacing w:line="240" w:lineRule="auto"/>
    </w:pPr>
    <w:rPr>
      <w:sz w:val="20"/>
      <w:szCs w:val="20"/>
    </w:rPr>
  </w:style>
  <w:style w:type="character" w:customStyle="1" w:styleId="PripombabesediloZnak">
    <w:name w:val="Pripomba – besedilo Znak"/>
    <w:basedOn w:val="Privzetapisavaodstavka"/>
    <w:link w:val="Pripombabesedilo"/>
    <w:uiPriority w:val="99"/>
    <w:rsid w:val="003F30C0"/>
    <w:rPr>
      <w:sz w:val="20"/>
      <w:szCs w:val="20"/>
    </w:rPr>
  </w:style>
  <w:style w:type="paragraph" w:styleId="Zadevapripombe">
    <w:name w:val="annotation subject"/>
    <w:basedOn w:val="Pripombabesedilo"/>
    <w:next w:val="Pripombabesedilo"/>
    <w:link w:val="ZadevapripombeZnak"/>
    <w:uiPriority w:val="99"/>
    <w:semiHidden/>
    <w:unhideWhenUsed/>
    <w:rsid w:val="003F30C0"/>
    <w:rPr>
      <w:b/>
      <w:bCs/>
    </w:rPr>
  </w:style>
  <w:style w:type="character" w:customStyle="1" w:styleId="ZadevapripombeZnak">
    <w:name w:val="Zadeva pripombe Znak"/>
    <w:basedOn w:val="PripombabesediloZnak"/>
    <w:link w:val="Zadevapripombe"/>
    <w:uiPriority w:val="99"/>
    <w:semiHidden/>
    <w:rsid w:val="003F3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maribor.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2046</Words>
  <Characters>11666</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GOLČAR</dc:creator>
  <cp:keywords/>
  <dc:description/>
  <cp:lastModifiedBy>Bojan GOLČAR</cp:lastModifiedBy>
  <cp:revision>3</cp:revision>
  <dcterms:created xsi:type="dcterms:W3CDTF">2025-10-06T10:55:00Z</dcterms:created>
  <dcterms:modified xsi:type="dcterms:W3CDTF">2025-10-06T10:56:00Z</dcterms:modified>
</cp:coreProperties>
</file>